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EED9" w14:textId="77777777" w:rsidR="00E35CE8" w:rsidRPr="00F3129C" w:rsidRDefault="00E35CE8" w:rsidP="0043688B">
      <w:pPr>
        <w:tabs>
          <w:tab w:val="left" w:pos="9630"/>
        </w:tabs>
        <w:jc w:val="right"/>
        <w:rPr>
          <w:rFonts w:ascii="Times New Roman" w:hAnsi="Times New Roman" w:cs="Times New Roman"/>
          <w:b/>
          <w:sz w:val="24"/>
          <w:szCs w:val="24"/>
        </w:rPr>
      </w:pPr>
      <w:bookmarkStart w:id="0" w:name="_Toc52095692"/>
      <w:bookmarkStart w:id="1" w:name="_Toc56487290"/>
      <w:bookmarkStart w:id="2" w:name="_Toc75054107"/>
      <w:bookmarkStart w:id="3" w:name="_Toc75054160"/>
      <w:bookmarkStart w:id="4" w:name="_Toc147134739"/>
      <w:bookmarkStart w:id="5" w:name="_Toc147134781"/>
      <w:bookmarkStart w:id="6" w:name="_Toc177210043"/>
      <w:bookmarkStart w:id="7" w:name="_Toc212262429"/>
      <w:r w:rsidRPr="00F3129C">
        <w:rPr>
          <w:rFonts w:ascii="Times New Roman" w:hAnsi="Times New Roman" w:cs="Times New Roman"/>
          <w:bCs/>
          <w:smallCaps/>
          <w:noProof/>
          <w:color w:val="000000" w:themeColor="text1"/>
          <w:sz w:val="24"/>
          <w:szCs w:val="24"/>
        </w:rPr>
        <w:drawing>
          <wp:inline distT="0" distB="0" distL="0" distR="0" wp14:anchorId="41E3128B" wp14:editId="3F4B43F3">
            <wp:extent cx="1857375" cy="790575"/>
            <wp:effectExtent l="0" t="0" r="9525" b="952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blogo.png"/>
                    <pic:cNvPicPr/>
                  </pic:nvPicPr>
                  <pic:blipFill>
                    <a:blip r:embed="rId8">
                      <a:extLst>
                        <a:ext uri="{28A0092B-C50C-407E-A947-70E740481C1C}">
                          <a14:useLocalDpi xmlns:a14="http://schemas.microsoft.com/office/drawing/2010/main" val="0"/>
                        </a:ext>
                      </a:extLst>
                    </a:blip>
                    <a:stretch>
                      <a:fillRect/>
                    </a:stretch>
                  </pic:blipFill>
                  <pic:spPr>
                    <a:xfrm>
                      <a:off x="0" y="0"/>
                      <a:ext cx="1857732" cy="790727"/>
                    </a:xfrm>
                    <a:prstGeom prst="rect">
                      <a:avLst/>
                    </a:prstGeom>
                  </pic:spPr>
                </pic:pic>
              </a:graphicData>
            </a:graphic>
          </wp:inline>
        </w:drawing>
      </w:r>
      <w:r w:rsidRPr="00F3129C">
        <w:rPr>
          <w:rFonts w:ascii="Times New Roman" w:hAnsi="Times New Roman" w:cs="Times New Roman"/>
          <w:bCs/>
          <w:smallCaps/>
          <w:noProof/>
          <w:color w:val="000000" w:themeColor="text1"/>
          <w:sz w:val="24"/>
          <w:szCs w:val="24"/>
          <w:u w:val="single"/>
        </w:rPr>
        <w:drawing>
          <wp:anchor distT="0" distB="0" distL="114300" distR="114300" simplePos="0" relativeHeight="251659264" behindDoc="0" locked="0" layoutInCell="1" allowOverlap="1" wp14:anchorId="457A98DE" wp14:editId="0B476374">
            <wp:simplePos x="0" y="0"/>
            <wp:positionH relativeFrom="margin">
              <wp:posOffset>0</wp:posOffset>
            </wp:positionH>
            <wp:positionV relativeFrom="paragraph">
              <wp:posOffset>0</wp:posOffset>
            </wp:positionV>
            <wp:extent cx="924771" cy="912495"/>
            <wp:effectExtent l="0" t="0" r="8890" b="1905"/>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4771" cy="912495"/>
                    </a:xfrm>
                    <a:prstGeom prst="rect">
                      <a:avLst/>
                    </a:prstGeom>
                  </pic:spPr>
                </pic:pic>
              </a:graphicData>
            </a:graphic>
            <wp14:sizeRelH relativeFrom="margin">
              <wp14:pctWidth>0</wp14:pctWidth>
            </wp14:sizeRelH>
            <wp14:sizeRelV relativeFrom="margin">
              <wp14:pctHeight>0</wp14:pctHeight>
            </wp14:sizeRelV>
          </wp:anchor>
        </w:drawing>
      </w:r>
      <w:r w:rsidRPr="00F3129C">
        <w:rPr>
          <w:rFonts w:ascii="Times New Roman" w:hAnsi="Times New Roman" w:cs="Times New Roman"/>
          <w:bCs/>
          <w:smallCaps/>
          <w:noProof/>
          <w:color w:val="000000" w:themeColor="text1"/>
          <w:sz w:val="24"/>
          <w:szCs w:val="24"/>
          <w:u w:val="single"/>
        </w:rPr>
        <w:drawing>
          <wp:anchor distT="0" distB="0" distL="114300" distR="114300" simplePos="0" relativeHeight="251660288" behindDoc="0" locked="0" layoutInCell="1" allowOverlap="1" wp14:anchorId="4CBF14B5" wp14:editId="598A4D1A">
            <wp:simplePos x="0" y="0"/>
            <wp:positionH relativeFrom="column">
              <wp:posOffset>1266825</wp:posOffset>
            </wp:positionH>
            <wp:positionV relativeFrom="paragraph">
              <wp:posOffset>170180</wp:posOffset>
            </wp:positionV>
            <wp:extent cx="2690350" cy="741680"/>
            <wp:effectExtent l="0" t="0" r="0" b="1270"/>
            <wp:wrapNone/>
            <wp:docPr id="3" name="Content Placeholder 4" descr="C:\Users\Mahender Sharma\AppData\Local\Microsoft\Windows\Temporary Internet Files\Content.Word\GEA.JPG">
              <a:extLst xmlns:a="http://schemas.openxmlformats.org/drawingml/2006/main">
                <a:ext uri="{FF2B5EF4-FFF2-40B4-BE49-F238E27FC236}">
                  <a16:creationId xmlns:a16="http://schemas.microsoft.com/office/drawing/2014/main" id="{EB4728F5-0CD8-4209-8E7E-1BAB37AE3572}"/>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Content Placeholder 4" descr="C:\Users\Mahender Sharma\AppData\Local\Microsoft\Windows\Temporary Internet Files\Content.Word\GEA.JPG">
                      <a:extLst>
                        <a:ext uri="{FF2B5EF4-FFF2-40B4-BE49-F238E27FC236}">
                          <a16:creationId xmlns:a16="http://schemas.microsoft.com/office/drawing/2014/main" id="{EB4728F5-0CD8-4209-8E7E-1BAB37AE3572}"/>
                        </a:ext>
                      </a:extLst>
                    </pic:cNvPr>
                    <pic:cNvPicPr>
                      <a:picLocks/>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90350" cy="741680"/>
                    </a:xfrm>
                    <a:prstGeom prst="rect">
                      <a:avLst/>
                    </a:prstGeom>
                    <a:noFill/>
                  </pic:spPr>
                </pic:pic>
              </a:graphicData>
            </a:graphic>
            <wp14:sizeRelH relativeFrom="page">
              <wp14:pctWidth>0</wp14:pctWidth>
            </wp14:sizeRelH>
            <wp14:sizeRelV relativeFrom="page">
              <wp14:pctHeight>0</wp14:pctHeight>
            </wp14:sizeRelV>
          </wp:anchor>
        </w:drawing>
      </w:r>
    </w:p>
    <w:p w14:paraId="4819D27F" w14:textId="77777777" w:rsidR="00E35CE8" w:rsidRPr="00F3129C" w:rsidRDefault="00E35CE8">
      <w:pPr>
        <w:pStyle w:val="Heading1a"/>
        <w:keepNext w:val="0"/>
        <w:keepLines w:val="0"/>
        <w:tabs>
          <w:tab w:val="clear" w:pos="-720"/>
        </w:tabs>
        <w:suppressAutoHyphens w:val="0"/>
        <w:rPr>
          <w:bCs/>
          <w:smallCaps w:val="0"/>
          <w:color w:val="000000" w:themeColor="text1"/>
          <w:sz w:val="24"/>
          <w:szCs w:val="24"/>
          <w:u w:val="single"/>
        </w:rPr>
      </w:pPr>
    </w:p>
    <w:p w14:paraId="21AD3FE9" w14:textId="77777777" w:rsidR="00E35CE8" w:rsidRPr="00F3129C" w:rsidRDefault="00E35CE8">
      <w:pPr>
        <w:pStyle w:val="Heading1a"/>
        <w:keepNext w:val="0"/>
        <w:keepLines w:val="0"/>
        <w:tabs>
          <w:tab w:val="clear" w:pos="-720"/>
        </w:tabs>
        <w:suppressAutoHyphens w:val="0"/>
        <w:rPr>
          <w:bCs/>
          <w:smallCaps w:val="0"/>
          <w:color w:val="000000" w:themeColor="text1"/>
          <w:sz w:val="24"/>
          <w:szCs w:val="24"/>
          <w:u w:val="single"/>
        </w:rPr>
      </w:pPr>
    </w:p>
    <w:p w14:paraId="0E798518" w14:textId="77777777" w:rsidR="00E35CE8" w:rsidRPr="00F3129C" w:rsidRDefault="00E35CE8" w:rsidP="000813E2">
      <w:pPr>
        <w:tabs>
          <w:tab w:val="left" w:pos="9630"/>
        </w:tabs>
        <w:jc w:val="center"/>
        <w:rPr>
          <w:rFonts w:ascii="Times New Roman" w:hAnsi="Times New Roman" w:cs="Times New Roman"/>
          <w:b/>
          <w:sz w:val="24"/>
          <w:szCs w:val="24"/>
        </w:rPr>
      </w:pPr>
      <w:r w:rsidRPr="00F3129C">
        <w:rPr>
          <w:rFonts w:ascii="Times New Roman" w:hAnsi="Times New Roman" w:cs="Times New Roman"/>
          <w:b/>
          <w:sz w:val="24"/>
          <w:szCs w:val="24"/>
        </w:rPr>
        <w:t>TERMS OF REFERENCE</w:t>
      </w:r>
    </w:p>
    <w:p w14:paraId="66F3AD14" w14:textId="77777777" w:rsidR="00E35CE8" w:rsidRPr="00F3129C" w:rsidRDefault="00E35CE8" w:rsidP="002F40A7">
      <w:pPr>
        <w:tabs>
          <w:tab w:val="left" w:pos="9630"/>
        </w:tabs>
        <w:jc w:val="center"/>
        <w:rPr>
          <w:rFonts w:ascii="Times New Roman" w:hAnsi="Times New Roman" w:cs="Times New Roman"/>
          <w:b/>
          <w:sz w:val="24"/>
          <w:szCs w:val="24"/>
        </w:rPr>
      </w:pPr>
      <w:r w:rsidRPr="00F3129C">
        <w:rPr>
          <w:rFonts w:ascii="Times New Roman" w:hAnsi="Times New Roman" w:cs="Times New Roman"/>
          <w:b/>
          <w:sz w:val="24"/>
          <w:szCs w:val="24"/>
        </w:rPr>
        <w:t>GUYANA</w:t>
      </w:r>
    </w:p>
    <w:p w14:paraId="2D43BD6C" w14:textId="77777777" w:rsidR="00E35CE8" w:rsidRPr="00F3129C" w:rsidRDefault="00E35CE8" w:rsidP="002F40A7">
      <w:pPr>
        <w:tabs>
          <w:tab w:val="left" w:pos="9630"/>
        </w:tabs>
        <w:jc w:val="center"/>
        <w:rPr>
          <w:rFonts w:ascii="Times New Roman" w:hAnsi="Times New Roman" w:cs="Times New Roman"/>
          <w:b/>
          <w:sz w:val="24"/>
          <w:szCs w:val="24"/>
        </w:rPr>
      </w:pPr>
      <w:r w:rsidRPr="00F3129C">
        <w:rPr>
          <w:rFonts w:ascii="Times New Roman" w:hAnsi="Times New Roman" w:cs="Times New Roman"/>
          <w:b/>
          <w:sz w:val="24"/>
          <w:szCs w:val="24"/>
        </w:rPr>
        <w:t>LO-4676/BL-GY</w:t>
      </w:r>
    </w:p>
    <w:p w14:paraId="1AC693F4" w14:textId="77777777" w:rsidR="00E35CE8" w:rsidRPr="00F3129C" w:rsidRDefault="00E35CE8" w:rsidP="002F40A7">
      <w:pPr>
        <w:tabs>
          <w:tab w:val="left" w:pos="9630"/>
        </w:tabs>
        <w:jc w:val="center"/>
        <w:rPr>
          <w:rFonts w:ascii="Times New Roman" w:hAnsi="Times New Roman" w:cs="Times New Roman"/>
          <w:b/>
          <w:sz w:val="24"/>
          <w:szCs w:val="24"/>
        </w:rPr>
      </w:pPr>
      <w:r w:rsidRPr="00F3129C">
        <w:rPr>
          <w:rFonts w:ascii="Times New Roman" w:hAnsi="Times New Roman" w:cs="Times New Roman"/>
          <w:b/>
          <w:sz w:val="24"/>
          <w:szCs w:val="24"/>
        </w:rPr>
        <w:t>ENERGY MATRIX DIVERSIFICATION AND INSTITUTIONAL STRENTHENING OF THE DEPARTMENT OF ENERGY (GY-L1066)</w:t>
      </w:r>
    </w:p>
    <w:p w14:paraId="4F26C890" w14:textId="63778D7F" w:rsidR="0023669A" w:rsidRPr="00F3129C" w:rsidRDefault="00611148" w:rsidP="0023669A">
      <w:pPr>
        <w:ind w:hanging="284"/>
        <w:jc w:val="center"/>
        <w:rPr>
          <w:rFonts w:ascii="Times New Roman" w:hAnsi="Times New Roman" w:cs="Times New Roman"/>
          <w:b/>
          <w:noProof/>
          <w:sz w:val="24"/>
          <w:szCs w:val="24"/>
        </w:rPr>
      </w:pPr>
      <w:r>
        <w:rPr>
          <w:rFonts w:ascii="Times New Roman" w:hAnsi="Times New Roman" w:cs="Times New Roman"/>
          <w:b/>
          <w:noProof/>
          <w:sz w:val="24"/>
          <w:szCs w:val="24"/>
        </w:rPr>
        <w:t xml:space="preserve">INDIVIDUAL </w:t>
      </w:r>
      <w:r w:rsidR="0023669A" w:rsidRPr="00F3129C">
        <w:rPr>
          <w:rFonts w:ascii="Times New Roman" w:hAnsi="Times New Roman" w:cs="Times New Roman"/>
          <w:b/>
          <w:noProof/>
          <w:sz w:val="24"/>
          <w:szCs w:val="24"/>
        </w:rPr>
        <w:t>CONSULTAN</w:t>
      </w:r>
      <w:r>
        <w:rPr>
          <w:rFonts w:ascii="Times New Roman" w:hAnsi="Times New Roman" w:cs="Times New Roman"/>
          <w:b/>
          <w:noProof/>
          <w:sz w:val="24"/>
          <w:szCs w:val="24"/>
        </w:rPr>
        <w:t>T</w:t>
      </w:r>
      <w:r w:rsidR="0023669A" w:rsidRPr="00F3129C">
        <w:rPr>
          <w:rFonts w:ascii="Times New Roman" w:hAnsi="Times New Roman" w:cs="Times New Roman"/>
          <w:b/>
          <w:noProof/>
          <w:sz w:val="24"/>
          <w:szCs w:val="24"/>
        </w:rPr>
        <w:t xml:space="preserve"> </w:t>
      </w:r>
      <w:r w:rsidR="00C07C0C">
        <w:rPr>
          <w:rFonts w:ascii="Times New Roman" w:hAnsi="Times New Roman" w:cs="Times New Roman"/>
          <w:b/>
          <w:noProof/>
          <w:sz w:val="24"/>
          <w:szCs w:val="24"/>
        </w:rPr>
        <w:t>TO CONDUCT</w:t>
      </w:r>
      <w:r w:rsidR="006D545A">
        <w:rPr>
          <w:rFonts w:ascii="Times New Roman" w:hAnsi="Times New Roman" w:cs="Times New Roman"/>
          <w:b/>
          <w:noProof/>
          <w:sz w:val="24"/>
          <w:szCs w:val="24"/>
        </w:rPr>
        <w:t xml:space="preserve"> </w:t>
      </w:r>
      <w:r w:rsidR="0023669A" w:rsidRPr="00F3129C">
        <w:rPr>
          <w:rFonts w:ascii="Times New Roman" w:hAnsi="Times New Roman" w:cs="Times New Roman"/>
          <w:b/>
          <w:noProof/>
          <w:sz w:val="24"/>
          <w:szCs w:val="24"/>
        </w:rPr>
        <w:t>MID-TERM EVALUATION</w:t>
      </w:r>
    </w:p>
    <w:p w14:paraId="1DE91CBF" w14:textId="77777777" w:rsidR="00E35CE8" w:rsidRPr="00F3129C" w:rsidRDefault="00E35CE8" w:rsidP="00230B0F">
      <w:pPr>
        <w:tabs>
          <w:tab w:val="left" w:pos="9630"/>
        </w:tabs>
        <w:jc w:val="center"/>
        <w:rPr>
          <w:rFonts w:ascii="Times New Roman" w:hAnsi="Times New Roman" w:cs="Times New Roman"/>
          <w:b/>
          <w:sz w:val="24"/>
          <w:szCs w:val="24"/>
        </w:rPr>
      </w:pPr>
    </w:p>
    <w:p w14:paraId="13009C76" w14:textId="77777777" w:rsidR="00E35CE8" w:rsidRPr="00F3129C" w:rsidRDefault="00E35CE8" w:rsidP="008D4C51">
      <w:pPr>
        <w:pStyle w:val="Heading1"/>
        <w:numPr>
          <w:ilvl w:val="0"/>
          <w:numId w:val="2"/>
        </w:numPr>
        <w:tabs>
          <w:tab w:val="num" w:pos="720"/>
          <w:tab w:val="left" w:pos="9630"/>
        </w:tabs>
        <w:spacing w:after="120" w:line="360" w:lineRule="auto"/>
        <w:ind w:left="0" w:firstLine="0"/>
        <w:jc w:val="both"/>
        <w:rPr>
          <w:rFonts w:ascii="Times New Roman" w:hAnsi="Times New Roman"/>
          <w:b/>
          <w:bCs/>
          <w:szCs w:val="24"/>
        </w:rPr>
      </w:pPr>
      <w:r w:rsidRPr="00F3129C">
        <w:rPr>
          <w:rFonts w:ascii="Times New Roman" w:hAnsi="Times New Roman"/>
          <w:b/>
          <w:szCs w:val="24"/>
        </w:rPr>
        <w:t>BACKGROUND</w:t>
      </w:r>
      <w:r w:rsidRPr="00F3129C">
        <w:rPr>
          <w:rFonts w:ascii="Times New Roman" w:hAnsi="Times New Roman"/>
          <w:b/>
          <w:bCs/>
          <w:szCs w:val="24"/>
        </w:rPr>
        <w:t xml:space="preserve"> AND JUSTIFICATION </w:t>
      </w:r>
    </w:p>
    <w:p w14:paraId="197F22E0" w14:textId="77777777" w:rsidR="00E35CE8" w:rsidRPr="00F3129C" w:rsidRDefault="00E35CE8" w:rsidP="008D4C51">
      <w:pPr>
        <w:pStyle w:val="Paragraph"/>
        <w:numPr>
          <w:ilvl w:val="1"/>
          <w:numId w:val="3"/>
        </w:numPr>
        <w:spacing w:line="276" w:lineRule="auto"/>
        <w:rPr>
          <w:szCs w:val="24"/>
        </w:rPr>
      </w:pPr>
      <w:r w:rsidRPr="00F3129C">
        <w:rPr>
          <w:b/>
          <w:szCs w:val="24"/>
        </w:rPr>
        <w:t xml:space="preserve">The Energy Matrix Diversification and Institutional Strengthening of The Department of Energy </w:t>
      </w:r>
      <w:r w:rsidRPr="00F3129C">
        <w:rPr>
          <w:bCs/>
          <w:szCs w:val="24"/>
        </w:rPr>
        <w:t>is a program</w:t>
      </w:r>
      <w:r w:rsidRPr="00F3129C">
        <w:rPr>
          <w:szCs w:val="24"/>
        </w:rPr>
        <w:t xml:space="preserve"> designed to support Guyana’s evolving energy sector by: (</w:t>
      </w:r>
      <w:proofErr w:type="spellStart"/>
      <w:r w:rsidRPr="00F3129C">
        <w:rPr>
          <w:szCs w:val="24"/>
        </w:rPr>
        <w:t>i</w:t>
      </w:r>
      <w:proofErr w:type="spellEnd"/>
      <w:r w:rsidRPr="00F3129C">
        <w:rPr>
          <w:szCs w:val="24"/>
        </w:rPr>
        <w:t>) investing in sustainable</w:t>
      </w:r>
      <w:r w:rsidR="006B3B42">
        <w:rPr>
          <w:szCs w:val="24"/>
        </w:rPr>
        <w:t xml:space="preserve">, </w:t>
      </w:r>
      <w:r w:rsidRPr="00F3129C">
        <w:rPr>
          <w:szCs w:val="24"/>
        </w:rPr>
        <w:t xml:space="preserve">cleaner energy solutions to diversify the energy matrix in the Hinterland while contributing to climate change mitigation; (ii) investing in the reinforcement of transmission infrastructure to improve reliability and stability of the </w:t>
      </w:r>
      <w:proofErr w:type="spellStart"/>
      <w:r w:rsidRPr="00F3129C">
        <w:rPr>
          <w:szCs w:val="24"/>
        </w:rPr>
        <w:t>Demerara</w:t>
      </w:r>
      <w:proofErr w:type="spellEnd"/>
      <w:r w:rsidRPr="00F3129C">
        <w:rPr>
          <w:szCs w:val="24"/>
        </w:rPr>
        <w:t xml:space="preserve"> Berbice Interconnected System (DBIS); and (iii) strengthening the Department of Energy (DE) to develop a regulatory framework and improve institutional capacity and governance of the Oil and Gas (O&amp;G) sector.</w:t>
      </w:r>
    </w:p>
    <w:p w14:paraId="3D69B435" w14:textId="694E53B1" w:rsidR="00E35CE8" w:rsidRPr="00F3129C" w:rsidRDefault="00E35CE8" w:rsidP="008D4C51">
      <w:pPr>
        <w:pStyle w:val="Paragraph"/>
        <w:numPr>
          <w:ilvl w:val="1"/>
          <w:numId w:val="3"/>
        </w:numPr>
        <w:spacing w:line="276" w:lineRule="auto"/>
        <w:rPr>
          <w:szCs w:val="24"/>
        </w:rPr>
      </w:pPr>
      <w:r w:rsidRPr="00F3129C">
        <w:rPr>
          <w:szCs w:val="24"/>
        </w:rPr>
        <w:t xml:space="preserve"> As one of three components under the Energy Matrix Diversification and Institutional Strengthening of the Department of Energy (EMISDE) Program, the Renewable Energy Solutions for the Hinterland </w:t>
      </w:r>
      <w:r w:rsidR="006056E9">
        <w:rPr>
          <w:szCs w:val="24"/>
        </w:rPr>
        <w:t xml:space="preserve">is </w:t>
      </w:r>
      <w:r w:rsidR="00D5592A">
        <w:rPr>
          <w:szCs w:val="24"/>
        </w:rPr>
        <w:t>aimed</w:t>
      </w:r>
      <w:r w:rsidR="006056E9">
        <w:rPr>
          <w:szCs w:val="24"/>
        </w:rPr>
        <w:t xml:space="preserve"> </w:t>
      </w:r>
      <w:r w:rsidR="00D5592A">
        <w:rPr>
          <w:szCs w:val="24"/>
        </w:rPr>
        <w:t>at</w:t>
      </w:r>
      <w:r w:rsidR="006056E9" w:rsidRPr="00F3129C">
        <w:rPr>
          <w:szCs w:val="24"/>
        </w:rPr>
        <w:t xml:space="preserve"> </w:t>
      </w:r>
      <w:r w:rsidRPr="00F3129C">
        <w:rPr>
          <w:szCs w:val="24"/>
        </w:rPr>
        <w:t>address</w:t>
      </w:r>
      <w:r w:rsidR="00D5592A">
        <w:rPr>
          <w:szCs w:val="24"/>
        </w:rPr>
        <w:t>ing</w:t>
      </w:r>
      <w:r w:rsidRPr="00F3129C">
        <w:rPr>
          <w:szCs w:val="24"/>
        </w:rPr>
        <w:t xml:space="preserve"> the energy diversification policy goals of the Government of Guyana. </w:t>
      </w:r>
      <w:r w:rsidRPr="00F3129C">
        <w:rPr>
          <w:szCs w:val="24"/>
          <w:lang w:eastAsia="en-NZ"/>
        </w:rPr>
        <w:t xml:space="preserve">This component </w:t>
      </w:r>
      <w:r w:rsidR="00A2298E">
        <w:rPr>
          <w:szCs w:val="24"/>
          <w:lang w:eastAsia="en-NZ"/>
        </w:rPr>
        <w:t xml:space="preserve">will </w:t>
      </w:r>
      <w:r w:rsidR="00C11FE7" w:rsidRPr="00EC1A26">
        <w:rPr>
          <w:szCs w:val="24"/>
        </w:rPr>
        <w:t xml:space="preserve">finance the investment of solar technology in </w:t>
      </w:r>
      <w:r w:rsidR="00C11FE7">
        <w:rPr>
          <w:szCs w:val="24"/>
        </w:rPr>
        <w:t>three</w:t>
      </w:r>
      <w:r w:rsidR="00C11FE7" w:rsidRPr="00EC1A26">
        <w:rPr>
          <w:szCs w:val="24"/>
        </w:rPr>
        <w:t xml:space="preserve"> townships</w:t>
      </w:r>
      <w:r w:rsidR="00C11FE7">
        <w:rPr>
          <w:szCs w:val="24"/>
        </w:rPr>
        <w:t xml:space="preserve"> and the Island of </w:t>
      </w:r>
      <w:proofErr w:type="spellStart"/>
      <w:r w:rsidR="00C11FE7">
        <w:rPr>
          <w:szCs w:val="24"/>
        </w:rPr>
        <w:t>Leguan</w:t>
      </w:r>
      <w:proofErr w:type="spellEnd"/>
      <w:r w:rsidR="00C11FE7" w:rsidRPr="00EC1A26">
        <w:rPr>
          <w:szCs w:val="24"/>
        </w:rPr>
        <w:t xml:space="preserve">, by means of the installation of </w:t>
      </w:r>
      <w:r w:rsidR="00C11FE7">
        <w:rPr>
          <w:szCs w:val="24"/>
        </w:rPr>
        <w:t xml:space="preserve">solar </w:t>
      </w:r>
      <w:r w:rsidR="00C11FE7" w:rsidRPr="00EC1A26">
        <w:rPr>
          <w:szCs w:val="24"/>
        </w:rPr>
        <w:t>PV-tied mini-grid systems in Bartica (1.5 MW), Lethem (1</w:t>
      </w:r>
      <w:r w:rsidR="00C11FE7">
        <w:rPr>
          <w:szCs w:val="24"/>
        </w:rPr>
        <w:t>.0</w:t>
      </w:r>
      <w:r w:rsidR="00C11FE7" w:rsidRPr="00EC1A26">
        <w:rPr>
          <w:szCs w:val="24"/>
        </w:rPr>
        <w:t xml:space="preserve"> MW), </w:t>
      </w:r>
      <w:proofErr w:type="spellStart"/>
      <w:r w:rsidR="00C11FE7" w:rsidRPr="00EC1A26">
        <w:rPr>
          <w:szCs w:val="24"/>
        </w:rPr>
        <w:t>Mahdia</w:t>
      </w:r>
      <w:proofErr w:type="spellEnd"/>
      <w:r w:rsidR="00C11FE7" w:rsidRPr="00EC1A26">
        <w:rPr>
          <w:szCs w:val="24"/>
        </w:rPr>
        <w:t xml:space="preserve"> (0.65 MW) and </w:t>
      </w:r>
      <w:proofErr w:type="spellStart"/>
      <w:r w:rsidR="00C11FE7" w:rsidRPr="00EC1A26">
        <w:rPr>
          <w:szCs w:val="24"/>
        </w:rPr>
        <w:t>Leguan</w:t>
      </w:r>
      <w:proofErr w:type="spellEnd"/>
      <w:r w:rsidR="00C11FE7" w:rsidRPr="00EC1A26">
        <w:rPr>
          <w:szCs w:val="24"/>
        </w:rPr>
        <w:t xml:space="preserve"> (0.6 MW) totaling 3.75 MW</w:t>
      </w:r>
      <w:r w:rsidR="00C11FE7">
        <w:rPr>
          <w:szCs w:val="24"/>
        </w:rPr>
        <w:t>,</w:t>
      </w:r>
      <w:r w:rsidR="00C11FE7" w:rsidRPr="00EC1A26">
        <w:rPr>
          <w:szCs w:val="24"/>
        </w:rPr>
        <w:t xml:space="preserve"> and the implementation of a storage capacity to manage intermittence of these sources. </w:t>
      </w:r>
    </w:p>
    <w:p w14:paraId="1B331E03" w14:textId="7EB33471" w:rsidR="00E35CE8" w:rsidRPr="0096035F" w:rsidRDefault="00E35CE8" w:rsidP="008D4C51">
      <w:pPr>
        <w:pStyle w:val="Paragraph"/>
        <w:numPr>
          <w:ilvl w:val="1"/>
          <w:numId w:val="3"/>
        </w:numPr>
        <w:spacing w:line="276" w:lineRule="auto"/>
        <w:rPr>
          <w:szCs w:val="24"/>
        </w:rPr>
      </w:pPr>
      <w:r w:rsidRPr="0096035F">
        <w:rPr>
          <w:szCs w:val="24"/>
          <w:lang w:val="en-029"/>
        </w:rPr>
        <w:t xml:space="preserve"> </w:t>
      </w:r>
      <w:r w:rsidR="0096035F" w:rsidRPr="0096035F">
        <w:rPr>
          <w:szCs w:val="24"/>
        </w:rPr>
        <w:t xml:space="preserve">Overall, this component will provide a reliable electricity source to the expanding needs of power supply in these communities, now relying on fossil fuel. </w:t>
      </w:r>
      <w:r w:rsidRPr="0096035F">
        <w:rPr>
          <w:szCs w:val="24"/>
          <w:lang w:val="en-029"/>
        </w:rPr>
        <w:t>The</w:t>
      </w:r>
      <w:r w:rsidR="0014744C" w:rsidRPr="0096035F">
        <w:rPr>
          <w:szCs w:val="24"/>
          <w:lang w:val="en-029"/>
        </w:rPr>
        <w:t xml:space="preserve"> installation works </w:t>
      </w:r>
      <w:r w:rsidR="00B34D69" w:rsidRPr="0096035F">
        <w:rPr>
          <w:szCs w:val="24"/>
          <w:lang w:val="en-029"/>
        </w:rPr>
        <w:t xml:space="preserve">are ongoing at Bartica and Lethem </w:t>
      </w:r>
      <w:r w:rsidR="00C10222">
        <w:rPr>
          <w:szCs w:val="24"/>
          <w:lang w:val="en-029"/>
        </w:rPr>
        <w:t>solar PV sites with</w:t>
      </w:r>
      <w:r w:rsidR="00B34D69" w:rsidRPr="0096035F">
        <w:rPr>
          <w:szCs w:val="24"/>
          <w:lang w:val="en-029"/>
        </w:rPr>
        <w:t xml:space="preserve"> more than </w:t>
      </w:r>
      <w:r w:rsidR="006809FE" w:rsidRPr="0096035F">
        <w:rPr>
          <w:szCs w:val="24"/>
          <w:lang w:val="en-029"/>
        </w:rPr>
        <w:t xml:space="preserve">50% </w:t>
      </w:r>
      <w:r w:rsidR="007D3E31">
        <w:rPr>
          <w:szCs w:val="24"/>
          <w:lang w:val="en-029"/>
        </w:rPr>
        <w:t>completion already achieved</w:t>
      </w:r>
      <w:r w:rsidR="006809FE" w:rsidRPr="0096035F">
        <w:rPr>
          <w:szCs w:val="24"/>
          <w:lang w:val="en-029"/>
        </w:rPr>
        <w:t xml:space="preserve">. </w:t>
      </w:r>
      <w:r w:rsidRPr="0096035F">
        <w:rPr>
          <w:szCs w:val="24"/>
          <w:lang w:val="en-029"/>
        </w:rPr>
        <w:t xml:space="preserve"> </w:t>
      </w:r>
      <w:r w:rsidR="007D3E31">
        <w:rPr>
          <w:szCs w:val="24"/>
          <w:lang w:val="en-029"/>
        </w:rPr>
        <w:t>Further, t</w:t>
      </w:r>
      <w:r w:rsidRPr="0096035F">
        <w:rPr>
          <w:szCs w:val="24"/>
          <w:lang w:val="en-029"/>
        </w:rPr>
        <w:t>hese investments will incorporate a pilot smart metering initiative that will provide a technological advancement in the operation of the distribution grid.</w:t>
      </w:r>
      <w:r w:rsidRPr="0096035F">
        <w:rPr>
          <w:szCs w:val="24"/>
          <w:lang w:eastAsia="en-NZ"/>
        </w:rPr>
        <w:t xml:space="preserve"> Additionally, the component </w:t>
      </w:r>
      <w:r w:rsidRPr="0096035F">
        <w:rPr>
          <w:rFonts w:eastAsia="Arial"/>
          <w:szCs w:val="24"/>
        </w:rPr>
        <w:t>incorporates a gender focus intervention with the development of productive uses of electricity.</w:t>
      </w:r>
    </w:p>
    <w:p w14:paraId="13131AE1" w14:textId="33A503B5" w:rsidR="00E35CE8" w:rsidRPr="00F3129C" w:rsidRDefault="00E35CE8" w:rsidP="008D4C51">
      <w:pPr>
        <w:pStyle w:val="Paragraph"/>
        <w:numPr>
          <w:ilvl w:val="1"/>
          <w:numId w:val="3"/>
        </w:numPr>
        <w:spacing w:line="276" w:lineRule="auto"/>
        <w:rPr>
          <w:szCs w:val="24"/>
        </w:rPr>
      </w:pPr>
      <w:r w:rsidRPr="00F3129C">
        <w:rPr>
          <w:szCs w:val="24"/>
        </w:rPr>
        <w:lastRenderedPageBreak/>
        <w:t xml:space="preserve">To this end, the Guyana Energy Agency (GEA) requires </w:t>
      </w:r>
      <w:r w:rsidR="00AC1772" w:rsidRPr="00F3129C">
        <w:rPr>
          <w:szCs w:val="24"/>
        </w:rPr>
        <w:t>the service</w:t>
      </w:r>
      <w:r w:rsidR="00AD775A">
        <w:rPr>
          <w:szCs w:val="24"/>
        </w:rPr>
        <w:t>s</w:t>
      </w:r>
      <w:r w:rsidR="00AC1772" w:rsidRPr="00F3129C">
        <w:rPr>
          <w:szCs w:val="24"/>
        </w:rPr>
        <w:t xml:space="preserve"> of a</w:t>
      </w:r>
      <w:r w:rsidR="00F565E7">
        <w:rPr>
          <w:szCs w:val="24"/>
        </w:rPr>
        <w:t xml:space="preserve">n </w:t>
      </w:r>
      <w:r w:rsidR="00CB4260">
        <w:rPr>
          <w:szCs w:val="24"/>
        </w:rPr>
        <w:t>Individual</w:t>
      </w:r>
      <w:r w:rsidR="00AC1772" w:rsidRPr="00F3129C">
        <w:rPr>
          <w:szCs w:val="24"/>
        </w:rPr>
        <w:t xml:space="preserve"> Consultant to conduct a mid-term evaluation</w:t>
      </w:r>
      <w:r w:rsidR="000D0097">
        <w:rPr>
          <w:szCs w:val="24"/>
        </w:rPr>
        <w:t xml:space="preserve"> of the program</w:t>
      </w:r>
      <w:r w:rsidRPr="00F3129C">
        <w:rPr>
          <w:szCs w:val="24"/>
        </w:rPr>
        <w:t xml:space="preserve"> in accordance with </w:t>
      </w:r>
      <w:r w:rsidR="00FC2E1F">
        <w:rPr>
          <w:szCs w:val="24"/>
        </w:rPr>
        <w:t>this</w:t>
      </w:r>
      <w:r w:rsidR="00FC2E1F" w:rsidRPr="00F3129C">
        <w:rPr>
          <w:szCs w:val="24"/>
        </w:rPr>
        <w:t xml:space="preserve"> </w:t>
      </w:r>
      <w:r w:rsidRPr="00F3129C">
        <w:rPr>
          <w:szCs w:val="24"/>
        </w:rPr>
        <w:t xml:space="preserve">Terms of Reference and in keeping with the Special Conditions of Execution of Component 1: Renewable Energy Solutions for the Hinterland. </w:t>
      </w:r>
    </w:p>
    <w:p w14:paraId="5EFAEFA5" w14:textId="77777777" w:rsidR="00341376" w:rsidRPr="00F3129C" w:rsidRDefault="00341376" w:rsidP="00341376">
      <w:pPr>
        <w:pStyle w:val="Paragraph"/>
        <w:numPr>
          <w:ilvl w:val="0"/>
          <w:numId w:val="0"/>
        </w:numPr>
        <w:spacing w:line="276" w:lineRule="auto"/>
        <w:rPr>
          <w:szCs w:val="24"/>
        </w:rPr>
      </w:pPr>
    </w:p>
    <w:p w14:paraId="5BC878D6" w14:textId="77777777" w:rsidR="003941E0" w:rsidRPr="00F3129C" w:rsidRDefault="00341376" w:rsidP="008D4C51">
      <w:pPr>
        <w:pStyle w:val="Heading1"/>
        <w:numPr>
          <w:ilvl w:val="0"/>
          <w:numId w:val="2"/>
        </w:numPr>
        <w:tabs>
          <w:tab w:val="num" w:pos="720"/>
          <w:tab w:val="left" w:pos="9630"/>
        </w:tabs>
        <w:spacing w:after="120" w:line="360" w:lineRule="auto"/>
        <w:ind w:left="0" w:firstLine="0"/>
        <w:jc w:val="both"/>
        <w:rPr>
          <w:rFonts w:ascii="Times New Roman" w:hAnsi="Times New Roman"/>
          <w:b/>
          <w:szCs w:val="24"/>
        </w:rPr>
      </w:pPr>
      <w:bookmarkStart w:id="8" w:name="_Toc429646043"/>
      <w:bookmarkStart w:id="9" w:name="_Toc429652575"/>
      <w:bookmarkStart w:id="10" w:name="_Toc429655311"/>
      <w:bookmarkStart w:id="11" w:name="_Toc429655346"/>
      <w:bookmarkStart w:id="12" w:name="_Toc429655490"/>
      <w:bookmarkStart w:id="13" w:name="_Toc429655687"/>
      <w:bookmarkStart w:id="14" w:name="_Toc429657380"/>
      <w:bookmarkStart w:id="15" w:name="_Toc430679373"/>
      <w:bookmarkStart w:id="16" w:name="_Toc430679397"/>
      <w:bookmarkStart w:id="17" w:name="_Toc434845954"/>
      <w:bookmarkStart w:id="18" w:name="_Toc434846222"/>
      <w:bookmarkStart w:id="19" w:name="_Toc434846935"/>
      <w:bookmarkStart w:id="20" w:name="_Toc437759763"/>
      <w:bookmarkStart w:id="21" w:name="_Toc444883304"/>
      <w:bookmarkStart w:id="22" w:name="_Toc445703755"/>
      <w:bookmarkStart w:id="23" w:name="_Toc445703974"/>
      <w:bookmarkStart w:id="24" w:name="_Toc454879424"/>
      <w:bookmarkStart w:id="25" w:name="_Toc456437341"/>
      <w:bookmarkStart w:id="26" w:name="_Toc456438395"/>
      <w:bookmarkStart w:id="27" w:name="_Toc456441629"/>
      <w:bookmarkStart w:id="28" w:name="_Toc457383665"/>
      <w:bookmarkEnd w:id="0"/>
      <w:bookmarkEnd w:id="1"/>
      <w:bookmarkEnd w:id="2"/>
      <w:bookmarkEnd w:id="3"/>
      <w:bookmarkEnd w:id="4"/>
      <w:bookmarkEnd w:id="5"/>
      <w:bookmarkEnd w:id="6"/>
      <w:bookmarkEnd w:id="7"/>
      <w:r w:rsidRPr="00F3129C">
        <w:rPr>
          <w:rFonts w:ascii="Times New Roman" w:hAnsi="Times New Roman"/>
          <w:b/>
          <w:szCs w:val="24"/>
        </w:rPr>
        <w:t>OBJECTIVE</w:t>
      </w:r>
    </w:p>
    <w:p w14:paraId="6CDF9172" w14:textId="5CB2D9DA" w:rsidR="00E36566" w:rsidRPr="00872238" w:rsidRDefault="005C5AE8" w:rsidP="008D31E5">
      <w:pPr>
        <w:pStyle w:val="Paragraph"/>
        <w:numPr>
          <w:ilvl w:val="0"/>
          <w:numId w:val="0"/>
        </w:numPr>
        <w:spacing w:after="240" w:line="276" w:lineRule="auto"/>
        <w:ind w:left="450"/>
        <w:rPr>
          <w:sz w:val="23"/>
          <w:szCs w:val="23"/>
        </w:rPr>
      </w:pPr>
      <w:r w:rsidRPr="00F3129C">
        <w:rPr>
          <w:szCs w:val="24"/>
        </w:rPr>
        <w:t xml:space="preserve">The objective of this Consultancy is to conduct a mid-term evaluation of </w:t>
      </w:r>
      <w:r w:rsidR="00676D80">
        <w:rPr>
          <w:szCs w:val="24"/>
        </w:rPr>
        <w:t xml:space="preserve">Component 1 of </w:t>
      </w:r>
      <w:r w:rsidRPr="00F3129C">
        <w:rPr>
          <w:szCs w:val="24"/>
        </w:rPr>
        <w:t xml:space="preserve">the </w:t>
      </w:r>
      <w:r w:rsidR="0096087D" w:rsidRPr="00F3129C">
        <w:rPr>
          <w:szCs w:val="24"/>
        </w:rPr>
        <w:t xml:space="preserve">Energy Matrix Diversification and Institutional Strengthening of the Department of Energy (EMISDE) </w:t>
      </w:r>
      <w:r w:rsidR="00E83E90" w:rsidRPr="00F3129C">
        <w:rPr>
          <w:szCs w:val="24"/>
        </w:rPr>
        <w:t>Program</w:t>
      </w:r>
      <w:r w:rsidRPr="00F3129C">
        <w:rPr>
          <w:szCs w:val="24"/>
        </w:rPr>
        <w:t xml:space="preserve">. </w:t>
      </w:r>
      <w:r w:rsidR="0076263E">
        <w:t xml:space="preserve">This evaluation will assess the extent to which the </w:t>
      </w:r>
      <w:proofErr w:type="spellStart"/>
      <w:r w:rsidR="0076263E">
        <w:t>programme</w:t>
      </w:r>
      <w:proofErr w:type="spellEnd"/>
      <w:r w:rsidR="0076263E">
        <w:t xml:space="preserve"> has achieved its main objective and expected outcomes at the time of the mid-term review. Additionally, the mid-term evaluation will also propose recommendations to enhance the project’s relevance, effectiveness, </w:t>
      </w:r>
      <w:proofErr w:type="gramStart"/>
      <w:r w:rsidR="0076263E">
        <w:t>efficiency</w:t>
      </w:r>
      <w:proofErr w:type="gramEnd"/>
      <w:r w:rsidR="0076263E">
        <w:t xml:space="preserve"> and impact with a view to ongoing and future activities until the end of project implementation </w:t>
      </w:r>
      <w:r w:rsidR="0076263E">
        <w:rPr>
          <w:sz w:val="23"/>
          <w:szCs w:val="23"/>
        </w:rPr>
        <w:t>T</w:t>
      </w:r>
      <w:r w:rsidR="00055213">
        <w:rPr>
          <w:sz w:val="23"/>
          <w:szCs w:val="23"/>
        </w:rPr>
        <w:t xml:space="preserve">his </w:t>
      </w:r>
      <w:r w:rsidR="0076263E">
        <w:rPr>
          <w:sz w:val="23"/>
          <w:szCs w:val="23"/>
        </w:rPr>
        <w:t xml:space="preserve">mid-term </w:t>
      </w:r>
      <w:r w:rsidR="00055213">
        <w:rPr>
          <w:sz w:val="23"/>
          <w:szCs w:val="23"/>
        </w:rPr>
        <w:t>evaluation re</w:t>
      </w:r>
      <w:r w:rsidR="003E6EBD">
        <w:rPr>
          <w:sz w:val="23"/>
          <w:szCs w:val="23"/>
        </w:rPr>
        <w:t>quires the services of a</w:t>
      </w:r>
      <w:r w:rsidR="00CB4260">
        <w:rPr>
          <w:sz w:val="23"/>
          <w:szCs w:val="23"/>
        </w:rPr>
        <w:t>n individual</w:t>
      </w:r>
      <w:r w:rsidR="003E6EBD">
        <w:rPr>
          <w:sz w:val="23"/>
          <w:szCs w:val="23"/>
        </w:rPr>
        <w:t xml:space="preserve"> consultant in accordance with </w:t>
      </w:r>
      <w:r w:rsidR="00A81CB1">
        <w:rPr>
          <w:sz w:val="23"/>
          <w:szCs w:val="23"/>
        </w:rPr>
        <w:t>the</w:t>
      </w:r>
      <w:r w:rsidR="003E6EBD">
        <w:rPr>
          <w:sz w:val="23"/>
          <w:szCs w:val="23"/>
        </w:rPr>
        <w:t xml:space="preserve"> ter</w:t>
      </w:r>
      <w:r w:rsidR="00D250E7">
        <w:rPr>
          <w:sz w:val="23"/>
          <w:szCs w:val="23"/>
        </w:rPr>
        <w:t>ms of reference previously approved by the Bank.</w:t>
      </w:r>
    </w:p>
    <w:p w14:paraId="4190978E" w14:textId="77777777" w:rsidR="00341376" w:rsidRPr="00F3129C" w:rsidRDefault="00341376" w:rsidP="00531BD5">
      <w:pPr>
        <w:pStyle w:val="Paragraph"/>
        <w:numPr>
          <w:ilvl w:val="0"/>
          <w:numId w:val="0"/>
        </w:numPr>
        <w:spacing w:line="276" w:lineRule="auto"/>
        <w:rPr>
          <w:szCs w:val="24"/>
        </w:rPr>
      </w:pPr>
    </w:p>
    <w:p w14:paraId="6312FE5F" w14:textId="77777777" w:rsidR="005635EA" w:rsidRPr="00F3129C" w:rsidRDefault="005635EA" w:rsidP="008D4C51">
      <w:pPr>
        <w:pStyle w:val="Heading1"/>
        <w:numPr>
          <w:ilvl w:val="0"/>
          <w:numId w:val="2"/>
        </w:numPr>
        <w:tabs>
          <w:tab w:val="num" w:pos="720"/>
          <w:tab w:val="left" w:pos="9630"/>
        </w:tabs>
        <w:spacing w:after="120" w:line="360" w:lineRule="auto"/>
        <w:ind w:left="0" w:firstLine="0"/>
        <w:jc w:val="both"/>
        <w:rPr>
          <w:rFonts w:ascii="Times New Roman" w:hAnsi="Times New Roman"/>
          <w:b/>
          <w:szCs w:val="24"/>
        </w:rPr>
      </w:pPr>
      <w:r w:rsidRPr="00F3129C">
        <w:rPr>
          <w:rFonts w:ascii="Times New Roman" w:hAnsi="Times New Roman"/>
          <w:b/>
          <w:szCs w:val="24"/>
        </w:rPr>
        <w:t xml:space="preserve">SCOPE </w:t>
      </w:r>
      <w:r w:rsidR="00341376" w:rsidRPr="00F3129C">
        <w:rPr>
          <w:rFonts w:ascii="Times New Roman" w:hAnsi="Times New Roman"/>
          <w:b/>
          <w:szCs w:val="24"/>
        </w:rPr>
        <w:t>OF</w:t>
      </w:r>
      <w:r w:rsidRPr="00F3129C">
        <w:rPr>
          <w:rFonts w:ascii="Times New Roman" w:hAnsi="Times New Roman"/>
          <w:b/>
          <w:szCs w:val="24"/>
        </w:rPr>
        <w:t xml:space="preserve"> WORK</w:t>
      </w:r>
    </w:p>
    <w:p w14:paraId="6AB56FE8" w14:textId="77777777" w:rsidR="005C5AE8" w:rsidRPr="00223766" w:rsidRDefault="005C5AE8" w:rsidP="009928A4">
      <w:pPr>
        <w:jc w:val="both"/>
        <w:rPr>
          <w:rFonts w:ascii="Times New Roman" w:hAnsi="Times New Roman" w:cs="Times New Roman"/>
          <w:sz w:val="24"/>
          <w:szCs w:val="24"/>
        </w:rPr>
      </w:pPr>
      <w:r w:rsidRPr="00223766">
        <w:rPr>
          <w:rFonts w:ascii="Times New Roman" w:hAnsi="Times New Roman" w:cs="Times New Roman"/>
          <w:sz w:val="24"/>
          <w:szCs w:val="24"/>
        </w:rPr>
        <w:t>To achieve the objectives of the consultancy, the individual consultant will perform at the minimum the following activities:</w:t>
      </w:r>
    </w:p>
    <w:p w14:paraId="4D92F89D" w14:textId="77777777" w:rsidR="005C5AE8" w:rsidRPr="00223766" w:rsidRDefault="00501C67" w:rsidP="008D4C51">
      <w:pPr>
        <w:pStyle w:val="ListParagraph"/>
        <w:numPr>
          <w:ilvl w:val="1"/>
          <w:numId w:val="5"/>
        </w:numPr>
        <w:spacing w:line="276" w:lineRule="auto"/>
        <w:rPr>
          <w:rFonts w:ascii="Times New Roman" w:hAnsi="Times New Roman"/>
          <w:sz w:val="24"/>
          <w:szCs w:val="24"/>
        </w:rPr>
      </w:pPr>
      <w:r w:rsidRPr="00223766">
        <w:rPr>
          <w:rFonts w:ascii="Times New Roman" w:hAnsi="Times New Roman"/>
          <w:sz w:val="24"/>
          <w:szCs w:val="24"/>
        </w:rPr>
        <w:t xml:space="preserve"> </w:t>
      </w:r>
      <w:r w:rsidR="005C5AE8" w:rsidRPr="00223766">
        <w:rPr>
          <w:rFonts w:ascii="Times New Roman" w:hAnsi="Times New Roman"/>
          <w:sz w:val="24"/>
          <w:szCs w:val="24"/>
        </w:rPr>
        <w:t xml:space="preserve">Review the Loan Proposal and the Loan </w:t>
      </w:r>
      <w:r w:rsidR="002371EC" w:rsidRPr="00223766">
        <w:rPr>
          <w:rFonts w:ascii="Times New Roman" w:hAnsi="Times New Roman"/>
          <w:sz w:val="24"/>
          <w:szCs w:val="24"/>
        </w:rPr>
        <w:t xml:space="preserve">and Financing </w:t>
      </w:r>
      <w:r w:rsidR="005C5AE8" w:rsidRPr="00223766">
        <w:rPr>
          <w:rFonts w:ascii="Times New Roman" w:hAnsi="Times New Roman"/>
          <w:sz w:val="24"/>
          <w:szCs w:val="24"/>
        </w:rPr>
        <w:t>Agreement</w:t>
      </w:r>
      <w:r w:rsidR="002371EC" w:rsidRPr="00223766">
        <w:rPr>
          <w:rFonts w:ascii="Times New Roman" w:hAnsi="Times New Roman"/>
          <w:sz w:val="24"/>
          <w:szCs w:val="24"/>
        </w:rPr>
        <w:t>s</w:t>
      </w:r>
      <w:r w:rsidR="005C5AE8" w:rsidRPr="00223766">
        <w:rPr>
          <w:rFonts w:ascii="Times New Roman" w:hAnsi="Times New Roman"/>
          <w:sz w:val="24"/>
          <w:szCs w:val="24"/>
        </w:rPr>
        <w:t xml:space="preserve"> of the Program. Particular attention is to be paid to the indicators (and to its translation into the IDB Project Monitoring Reporting system).</w:t>
      </w:r>
    </w:p>
    <w:p w14:paraId="1A587701" w14:textId="77777777" w:rsidR="005C5AE8" w:rsidRPr="00223766" w:rsidRDefault="005C5AE8" w:rsidP="00223766">
      <w:pPr>
        <w:pStyle w:val="ListParagraph"/>
        <w:rPr>
          <w:rFonts w:ascii="Times New Roman" w:hAnsi="Times New Roman"/>
          <w:sz w:val="24"/>
          <w:szCs w:val="24"/>
        </w:rPr>
      </w:pPr>
    </w:p>
    <w:p w14:paraId="4EDA1E48" w14:textId="12C3D673" w:rsidR="005C5AE8" w:rsidRPr="00223766" w:rsidRDefault="00341376" w:rsidP="008D4C51">
      <w:pPr>
        <w:pStyle w:val="ListParagraph"/>
        <w:numPr>
          <w:ilvl w:val="1"/>
          <w:numId w:val="5"/>
        </w:numPr>
        <w:spacing w:line="276" w:lineRule="auto"/>
        <w:rPr>
          <w:rFonts w:ascii="Times New Roman" w:hAnsi="Times New Roman"/>
          <w:sz w:val="24"/>
          <w:szCs w:val="24"/>
        </w:rPr>
      </w:pPr>
      <w:r w:rsidRPr="00223766">
        <w:rPr>
          <w:rFonts w:ascii="Times New Roman" w:hAnsi="Times New Roman"/>
          <w:sz w:val="24"/>
          <w:szCs w:val="24"/>
        </w:rPr>
        <w:t xml:space="preserve"> </w:t>
      </w:r>
      <w:r w:rsidR="005C5AE8" w:rsidRPr="00223766">
        <w:rPr>
          <w:rFonts w:ascii="Times New Roman" w:hAnsi="Times New Roman"/>
          <w:sz w:val="24"/>
          <w:szCs w:val="24"/>
        </w:rPr>
        <w:t xml:space="preserve">In cooperation /collaboration with the </w:t>
      </w:r>
      <w:r w:rsidR="00A32248">
        <w:rPr>
          <w:rFonts w:ascii="Times New Roman" w:hAnsi="Times New Roman"/>
          <w:sz w:val="24"/>
          <w:szCs w:val="24"/>
        </w:rPr>
        <w:t>P</w:t>
      </w:r>
      <w:r w:rsidR="00223766" w:rsidRPr="00223766">
        <w:rPr>
          <w:rFonts w:ascii="Times New Roman" w:hAnsi="Times New Roman"/>
          <w:sz w:val="24"/>
          <w:szCs w:val="24"/>
        </w:rPr>
        <w:t xml:space="preserve">roject </w:t>
      </w:r>
      <w:r w:rsidR="00A32248">
        <w:rPr>
          <w:rFonts w:ascii="Times New Roman" w:hAnsi="Times New Roman"/>
          <w:sz w:val="24"/>
          <w:szCs w:val="24"/>
        </w:rPr>
        <w:t>C</w:t>
      </w:r>
      <w:r w:rsidR="00223766" w:rsidRPr="00223766">
        <w:rPr>
          <w:rFonts w:ascii="Times New Roman" w:hAnsi="Times New Roman"/>
          <w:sz w:val="24"/>
          <w:szCs w:val="24"/>
        </w:rPr>
        <w:t xml:space="preserve">oordinating </w:t>
      </w:r>
      <w:r w:rsidR="00A32248">
        <w:rPr>
          <w:rFonts w:ascii="Times New Roman" w:hAnsi="Times New Roman"/>
          <w:sz w:val="24"/>
          <w:szCs w:val="24"/>
        </w:rPr>
        <w:t>U</w:t>
      </w:r>
      <w:r w:rsidR="00223766" w:rsidRPr="00223766">
        <w:rPr>
          <w:rFonts w:ascii="Times New Roman" w:hAnsi="Times New Roman"/>
          <w:sz w:val="24"/>
          <w:szCs w:val="24"/>
        </w:rPr>
        <w:t>nit</w:t>
      </w:r>
      <w:r w:rsidR="005C5AE8" w:rsidRPr="00223766">
        <w:rPr>
          <w:rFonts w:ascii="Times New Roman" w:hAnsi="Times New Roman"/>
          <w:sz w:val="24"/>
          <w:szCs w:val="24"/>
        </w:rPr>
        <w:t>, examine the overall progress made in the Program execution, and the extent to which the performance indicators have been fulfilled</w:t>
      </w:r>
      <w:r w:rsidR="00223766" w:rsidRPr="00223766">
        <w:rPr>
          <w:rFonts w:ascii="Times New Roman" w:hAnsi="Times New Roman"/>
          <w:sz w:val="24"/>
          <w:szCs w:val="24"/>
        </w:rPr>
        <w:t>.</w:t>
      </w:r>
    </w:p>
    <w:p w14:paraId="20C87D7C" w14:textId="77777777" w:rsidR="00223766" w:rsidRPr="00223766" w:rsidRDefault="00223766" w:rsidP="00223766">
      <w:pPr>
        <w:pStyle w:val="ListParagraph"/>
        <w:rPr>
          <w:rFonts w:ascii="Times New Roman" w:hAnsi="Times New Roman"/>
          <w:sz w:val="24"/>
          <w:szCs w:val="24"/>
        </w:rPr>
      </w:pPr>
    </w:p>
    <w:p w14:paraId="4682C2E8" w14:textId="77777777" w:rsidR="005C5AE8" w:rsidRPr="00E14840" w:rsidRDefault="00223766" w:rsidP="003B696D">
      <w:pPr>
        <w:pStyle w:val="Paragraph"/>
        <w:numPr>
          <w:ilvl w:val="1"/>
          <w:numId w:val="5"/>
        </w:numPr>
        <w:spacing w:line="276" w:lineRule="auto"/>
        <w:rPr>
          <w:rFonts w:eastAsia="Times New Roman"/>
          <w:szCs w:val="24"/>
        </w:rPr>
      </w:pPr>
      <w:r w:rsidRPr="00E14840">
        <w:rPr>
          <w:szCs w:val="24"/>
          <w:lang w:eastAsia="ja-JP"/>
        </w:rPr>
        <w:t xml:space="preserve"> Conduct variance analysis to ensure that the gaps between planned and actual activities, schedules, budgets are in keeping with those specified in the approved work plan, and to </w:t>
      </w:r>
      <w:r w:rsidRPr="00E14840">
        <w:rPr>
          <w:rFonts w:eastAsia="Times New Roman"/>
          <w:szCs w:val="24"/>
        </w:rPr>
        <w:t>recommend appropriate project compressio</w:t>
      </w:r>
      <w:r w:rsidR="00E14840" w:rsidRPr="00E14840">
        <w:rPr>
          <w:rFonts w:eastAsia="Times New Roman"/>
          <w:szCs w:val="24"/>
        </w:rPr>
        <w:t>n techniques whenever necessary</w:t>
      </w:r>
      <w:r w:rsidR="00E14840">
        <w:rPr>
          <w:rFonts w:eastAsia="Times New Roman"/>
          <w:szCs w:val="24"/>
        </w:rPr>
        <w:t>;</w:t>
      </w:r>
    </w:p>
    <w:p w14:paraId="217C155A" w14:textId="77777777" w:rsidR="00E14840" w:rsidRPr="00E14840" w:rsidRDefault="00E14840" w:rsidP="00E14840">
      <w:pPr>
        <w:pStyle w:val="ListParagraph"/>
        <w:rPr>
          <w:rFonts w:ascii="Times New Roman" w:hAnsi="Times New Roman"/>
          <w:sz w:val="24"/>
          <w:szCs w:val="24"/>
        </w:rPr>
      </w:pPr>
    </w:p>
    <w:p w14:paraId="304BD3B8" w14:textId="77777777" w:rsidR="005C5AE8" w:rsidRPr="00223766" w:rsidRDefault="00341376" w:rsidP="008D4C51">
      <w:pPr>
        <w:pStyle w:val="ListParagraph"/>
        <w:numPr>
          <w:ilvl w:val="1"/>
          <w:numId w:val="5"/>
        </w:numPr>
        <w:spacing w:line="276" w:lineRule="auto"/>
        <w:rPr>
          <w:rFonts w:ascii="Times New Roman" w:hAnsi="Times New Roman"/>
          <w:sz w:val="24"/>
          <w:szCs w:val="24"/>
        </w:rPr>
      </w:pPr>
      <w:r w:rsidRPr="00223766">
        <w:rPr>
          <w:rFonts w:ascii="Times New Roman" w:hAnsi="Times New Roman"/>
          <w:sz w:val="24"/>
          <w:szCs w:val="24"/>
        </w:rPr>
        <w:t xml:space="preserve"> </w:t>
      </w:r>
      <w:r w:rsidR="005C5AE8" w:rsidRPr="00223766">
        <w:rPr>
          <w:rFonts w:ascii="Times New Roman" w:hAnsi="Times New Roman"/>
          <w:sz w:val="24"/>
          <w:szCs w:val="24"/>
        </w:rPr>
        <w:t>Verify compliance with the performance indicators for each year, as per the Results Matrix according to the progress reported in the PMR system for all components of the program. The assessment will also include a basic analysis of the technical compliance of the works completed to date;</w:t>
      </w:r>
    </w:p>
    <w:p w14:paraId="68061242" w14:textId="77777777" w:rsidR="005C5AE8" w:rsidRPr="00223766" w:rsidRDefault="005C5AE8" w:rsidP="00223766">
      <w:pPr>
        <w:pStyle w:val="ListParagraph"/>
        <w:rPr>
          <w:rFonts w:ascii="Times New Roman" w:hAnsi="Times New Roman"/>
          <w:sz w:val="24"/>
          <w:szCs w:val="24"/>
        </w:rPr>
      </w:pPr>
    </w:p>
    <w:p w14:paraId="4BF754B4" w14:textId="545C5BAF" w:rsidR="005C5AE8" w:rsidRPr="00223766" w:rsidRDefault="00341376" w:rsidP="008D4C51">
      <w:pPr>
        <w:pStyle w:val="ListParagraph"/>
        <w:numPr>
          <w:ilvl w:val="1"/>
          <w:numId w:val="5"/>
        </w:numPr>
        <w:spacing w:line="276" w:lineRule="auto"/>
        <w:rPr>
          <w:rFonts w:ascii="Times New Roman" w:hAnsi="Times New Roman"/>
          <w:sz w:val="24"/>
          <w:szCs w:val="24"/>
        </w:rPr>
      </w:pPr>
      <w:r w:rsidRPr="00223766">
        <w:rPr>
          <w:rFonts w:ascii="Times New Roman" w:hAnsi="Times New Roman"/>
          <w:sz w:val="24"/>
          <w:szCs w:val="24"/>
        </w:rPr>
        <w:t xml:space="preserve"> </w:t>
      </w:r>
      <w:r w:rsidR="00223766" w:rsidRPr="00223766">
        <w:rPr>
          <w:rFonts w:ascii="Times New Roman" w:hAnsi="Times New Roman"/>
          <w:sz w:val="24"/>
          <w:szCs w:val="24"/>
        </w:rPr>
        <w:t>Identify, evaluate and report on</w:t>
      </w:r>
      <w:r w:rsidR="005C5AE8" w:rsidRPr="00223766">
        <w:rPr>
          <w:rFonts w:ascii="Times New Roman" w:hAnsi="Times New Roman"/>
          <w:sz w:val="24"/>
          <w:szCs w:val="24"/>
        </w:rPr>
        <w:t xml:space="preserve"> </w:t>
      </w:r>
      <w:r w:rsidR="00501C67" w:rsidRPr="00223766">
        <w:rPr>
          <w:rFonts w:ascii="Times New Roman" w:hAnsi="Times New Roman"/>
          <w:sz w:val="24"/>
          <w:szCs w:val="24"/>
        </w:rPr>
        <w:t>major</w:t>
      </w:r>
      <w:r w:rsidR="005C5AE8" w:rsidRPr="00223766">
        <w:rPr>
          <w:rFonts w:ascii="Times New Roman" w:hAnsi="Times New Roman"/>
          <w:sz w:val="24"/>
          <w:szCs w:val="24"/>
        </w:rPr>
        <w:t xml:space="preserve"> constraints</w:t>
      </w:r>
      <w:r w:rsidR="00F33BCD">
        <w:rPr>
          <w:rFonts w:ascii="Times New Roman" w:hAnsi="Times New Roman"/>
          <w:sz w:val="24"/>
          <w:szCs w:val="24"/>
        </w:rPr>
        <w:t>,</w:t>
      </w:r>
      <w:r w:rsidR="005C5AE8" w:rsidRPr="00223766">
        <w:rPr>
          <w:rFonts w:ascii="Times New Roman" w:hAnsi="Times New Roman"/>
          <w:sz w:val="24"/>
          <w:szCs w:val="24"/>
        </w:rPr>
        <w:t xml:space="preserve"> </w:t>
      </w:r>
      <w:r w:rsidR="00223766" w:rsidRPr="00223766">
        <w:rPr>
          <w:rFonts w:ascii="Times New Roman" w:hAnsi="Times New Roman"/>
          <w:sz w:val="24"/>
          <w:szCs w:val="24"/>
          <w:lang w:eastAsia="ja-JP"/>
        </w:rPr>
        <w:t xml:space="preserve">challenges, conflicts, risks and issues </w:t>
      </w:r>
      <w:r w:rsidR="005C5AE8" w:rsidRPr="00223766">
        <w:rPr>
          <w:rFonts w:ascii="Times New Roman" w:hAnsi="Times New Roman"/>
          <w:sz w:val="24"/>
          <w:szCs w:val="24"/>
        </w:rPr>
        <w:t xml:space="preserve">facing the </w:t>
      </w:r>
      <w:r w:rsidR="00223766" w:rsidRPr="00223766">
        <w:rPr>
          <w:rFonts w:ascii="Times New Roman" w:hAnsi="Times New Roman"/>
          <w:sz w:val="24"/>
          <w:szCs w:val="24"/>
        </w:rPr>
        <w:t xml:space="preserve">different stakeholders in </w:t>
      </w:r>
      <w:r w:rsidRPr="00223766">
        <w:rPr>
          <w:rFonts w:ascii="Times New Roman" w:hAnsi="Times New Roman"/>
          <w:sz w:val="24"/>
          <w:szCs w:val="24"/>
        </w:rPr>
        <w:t xml:space="preserve">relation to the </w:t>
      </w:r>
      <w:r w:rsidR="005C5AE8" w:rsidRPr="00223766">
        <w:rPr>
          <w:rFonts w:ascii="Times New Roman" w:hAnsi="Times New Roman"/>
          <w:sz w:val="24"/>
          <w:szCs w:val="24"/>
        </w:rPr>
        <w:t xml:space="preserve">execution of the Program and </w:t>
      </w:r>
      <w:r w:rsidR="00501C67" w:rsidRPr="00223766">
        <w:rPr>
          <w:rFonts w:ascii="Times New Roman" w:hAnsi="Times New Roman"/>
          <w:sz w:val="24"/>
          <w:szCs w:val="24"/>
        </w:rPr>
        <w:t xml:space="preserve">provide </w:t>
      </w:r>
      <w:r w:rsidR="00223766" w:rsidRPr="00223766">
        <w:rPr>
          <w:rFonts w:ascii="Times New Roman" w:hAnsi="Times New Roman"/>
          <w:sz w:val="24"/>
          <w:szCs w:val="24"/>
        </w:rPr>
        <w:t xml:space="preserve">appropriate </w:t>
      </w:r>
      <w:r w:rsidR="00501C67" w:rsidRPr="00223766">
        <w:rPr>
          <w:rFonts w:ascii="Times New Roman" w:hAnsi="Times New Roman"/>
          <w:sz w:val="24"/>
          <w:szCs w:val="24"/>
        </w:rPr>
        <w:lastRenderedPageBreak/>
        <w:t xml:space="preserve">response strategies and recommendations on how they should be addressed including </w:t>
      </w:r>
      <w:r w:rsidR="005C5AE8" w:rsidRPr="00223766">
        <w:rPr>
          <w:rFonts w:ascii="Times New Roman" w:hAnsi="Times New Roman"/>
          <w:sz w:val="24"/>
          <w:szCs w:val="24"/>
        </w:rPr>
        <w:t xml:space="preserve">ways and means to overcome </w:t>
      </w:r>
      <w:proofErr w:type="gramStart"/>
      <w:r w:rsidR="005C5AE8" w:rsidRPr="00223766">
        <w:rPr>
          <w:rFonts w:ascii="Times New Roman" w:hAnsi="Times New Roman"/>
          <w:sz w:val="24"/>
          <w:szCs w:val="24"/>
        </w:rPr>
        <w:t>same;</w:t>
      </w:r>
      <w:proofErr w:type="gramEnd"/>
    </w:p>
    <w:p w14:paraId="6A79585A" w14:textId="77777777" w:rsidR="00223766" w:rsidRPr="00223766" w:rsidRDefault="00223766" w:rsidP="00223766">
      <w:pPr>
        <w:pStyle w:val="ListParagraph"/>
        <w:rPr>
          <w:rFonts w:ascii="Times New Roman" w:hAnsi="Times New Roman"/>
          <w:sz w:val="24"/>
          <w:szCs w:val="24"/>
        </w:rPr>
      </w:pPr>
    </w:p>
    <w:p w14:paraId="552778A6" w14:textId="37785E0B" w:rsidR="00023369" w:rsidRPr="00023369" w:rsidRDefault="00223766" w:rsidP="008D4C51">
      <w:pPr>
        <w:pStyle w:val="ListParagraph"/>
        <w:numPr>
          <w:ilvl w:val="1"/>
          <w:numId w:val="5"/>
        </w:numPr>
        <w:spacing w:line="276" w:lineRule="auto"/>
        <w:rPr>
          <w:rFonts w:ascii="Times New Roman" w:hAnsi="Times New Roman"/>
          <w:sz w:val="24"/>
          <w:szCs w:val="24"/>
        </w:rPr>
      </w:pPr>
      <w:r w:rsidRPr="00023369">
        <w:rPr>
          <w:rFonts w:ascii="Times New Roman" w:hAnsi="Times New Roman"/>
          <w:sz w:val="24"/>
          <w:szCs w:val="24"/>
        </w:rPr>
        <w:t xml:space="preserve"> </w:t>
      </w:r>
      <w:r w:rsidR="00023369" w:rsidRPr="00023369">
        <w:rPr>
          <w:rFonts w:ascii="Times New Roman" w:hAnsi="Times New Roman"/>
          <w:sz w:val="24"/>
          <w:szCs w:val="24"/>
        </w:rPr>
        <w:t>Identify major bottlenecks and make recommendation on how they should be addressed.</w:t>
      </w:r>
    </w:p>
    <w:p w14:paraId="664C5524" w14:textId="77777777" w:rsidR="00023369" w:rsidRPr="00023369" w:rsidRDefault="00023369" w:rsidP="00023369">
      <w:pPr>
        <w:pStyle w:val="ListParagraph"/>
        <w:rPr>
          <w:rFonts w:ascii="Times New Roman" w:hAnsi="Times New Roman"/>
          <w:sz w:val="24"/>
          <w:szCs w:val="24"/>
        </w:rPr>
      </w:pPr>
    </w:p>
    <w:p w14:paraId="4C3F622A" w14:textId="78970854" w:rsidR="005C5AE8" w:rsidRPr="00223766" w:rsidRDefault="005C5AE8" w:rsidP="008D4C51">
      <w:pPr>
        <w:pStyle w:val="ListParagraph"/>
        <w:numPr>
          <w:ilvl w:val="1"/>
          <w:numId w:val="5"/>
        </w:numPr>
        <w:spacing w:line="276" w:lineRule="auto"/>
        <w:rPr>
          <w:rFonts w:ascii="Times New Roman" w:hAnsi="Times New Roman"/>
          <w:sz w:val="24"/>
          <w:szCs w:val="24"/>
        </w:rPr>
      </w:pPr>
      <w:r w:rsidRPr="00223766">
        <w:rPr>
          <w:rFonts w:ascii="Times New Roman" w:hAnsi="Times New Roman"/>
          <w:sz w:val="24"/>
          <w:szCs w:val="24"/>
        </w:rPr>
        <w:t>Assess if the procurement procedure utilized by the P</w:t>
      </w:r>
      <w:r w:rsidR="00E83E90" w:rsidRPr="00223766">
        <w:rPr>
          <w:rFonts w:ascii="Times New Roman" w:hAnsi="Times New Roman"/>
          <w:sz w:val="24"/>
          <w:szCs w:val="24"/>
        </w:rPr>
        <w:t>C</w:t>
      </w:r>
      <w:r w:rsidRPr="00223766">
        <w:rPr>
          <w:rFonts w:ascii="Times New Roman" w:hAnsi="Times New Roman"/>
          <w:sz w:val="24"/>
          <w:szCs w:val="24"/>
        </w:rPr>
        <w:t xml:space="preserve">U </w:t>
      </w:r>
      <w:r w:rsidR="0096087D" w:rsidRPr="00223766">
        <w:rPr>
          <w:rFonts w:ascii="Times New Roman" w:hAnsi="Times New Roman"/>
          <w:sz w:val="24"/>
          <w:szCs w:val="24"/>
        </w:rPr>
        <w:t xml:space="preserve">has been </w:t>
      </w:r>
      <w:r w:rsidRPr="00223766">
        <w:rPr>
          <w:rFonts w:ascii="Times New Roman" w:hAnsi="Times New Roman"/>
          <w:sz w:val="24"/>
          <w:szCs w:val="24"/>
        </w:rPr>
        <w:t>in compliance with IDB policies, and identify the procurement process that took longer than planned;</w:t>
      </w:r>
    </w:p>
    <w:p w14:paraId="36A5CD8F" w14:textId="77777777" w:rsidR="005C5AE8" w:rsidRPr="00223766" w:rsidRDefault="005C5AE8" w:rsidP="009928A4">
      <w:pPr>
        <w:pStyle w:val="ListParagraph"/>
        <w:spacing w:line="276" w:lineRule="auto"/>
        <w:ind w:left="360" w:hanging="360"/>
        <w:rPr>
          <w:rFonts w:ascii="Times New Roman" w:hAnsi="Times New Roman"/>
          <w:sz w:val="24"/>
          <w:szCs w:val="24"/>
        </w:rPr>
      </w:pPr>
    </w:p>
    <w:p w14:paraId="11CBBACC" w14:textId="692C6054" w:rsidR="005C5AE8" w:rsidRPr="00223766" w:rsidRDefault="00341376" w:rsidP="008D4C51">
      <w:pPr>
        <w:pStyle w:val="ListParagraph"/>
        <w:numPr>
          <w:ilvl w:val="1"/>
          <w:numId w:val="5"/>
        </w:numPr>
        <w:spacing w:line="276" w:lineRule="auto"/>
        <w:rPr>
          <w:rFonts w:ascii="Times New Roman" w:hAnsi="Times New Roman"/>
          <w:sz w:val="24"/>
          <w:szCs w:val="24"/>
        </w:rPr>
      </w:pPr>
      <w:r w:rsidRPr="00223766">
        <w:rPr>
          <w:rFonts w:ascii="Times New Roman" w:hAnsi="Times New Roman"/>
          <w:sz w:val="24"/>
          <w:szCs w:val="24"/>
        </w:rPr>
        <w:t xml:space="preserve"> </w:t>
      </w:r>
      <w:r w:rsidR="005C5AE8" w:rsidRPr="00223766">
        <w:rPr>
          <w:rFonts w:ascii="Times New Roman" w:hAnsi="Times New Roman"/>
          <w:sz w:val="24"/>
          <w:szCs w:val="24"/>
        </w:rPr>
        <w:t>Assess the general progress made in Program execution</w:t>
      </w:r>
      <w:r w:rsidR="00202BD9">
        <w:rPr>
          <w:rFonts w:ascii="Times New Roman" w:hAnsi="Times New Roman"/>
          <w:sz w:val="24"/>
          <w:szCs w:val="24"/>
        </w:rPr>
        <w:t xml:space="preserve">, </w:t>
      </w:r>
      <w:r w:rsidR="005C5AE8" w:rsidRPr="00223766">
        <w:rPr>
          <w:rFonts w:ascii="Times New Roman" w:hAnsi="Times New Roman"/>
          <w:sz w:val="24"/>
          <w:szCs w:val="24"/>
        </w:rPr>
        <w:t xml:space="preserve">including field works </w:t>
      </w:r>
      <w:r w:rsidR="003B4C5D">
        <w:rPr>
          <w:rFonts w:ascii="Times New Roman" w:hAnsi="Times New Roman"/>
          <w:sz w:val="24"/>
          <w:szCs w:val="24"/>
        </w:rPr>
        <w:t>if applicable, a</w:t>
      </w:r>
      <w:r w:rsidR="005C5AE8" w:rsidRPr="00223766">
        <w:rPr>
          <w:rFonts w:ascii="Times New Roman" w:hAnsi="Times New Roman"/>
          <w:sz w:val="24"/>
          <w:szCs w:val="24"/>
        </w:rPr>
        <w:t xml:space="preserve">nd compare to what is being reported in the </w:t>
      </w:r>
      <w:r w:rsidR="0096087D" w:rsidRPr="00223766">
        <w:rPr>
          <w:rFonts w:ascii="Times New Roman" w:hAnsi="Times New Roman"/>
          <w:sz w:val="24"/>
          <w:szCs w:val="24"/>
        </w:rPr>
        <w:t xml:space="preserve">PEP </w:t>
      </w:r>
      <w:r w:rsidR="005C5AE8" w:rsidRPr="00223766">
        <w:rPr>
          <w:rFonts w:ascii="Times New Roman" w:hAnsi="Times New Roman"/>
          <w:sz w:val="24"/>
          <w:szCs w:val="24"/>
        </w:rPr>
        <w:t>system;</w:t>
      </w:r>
    </w:p>
    <w:p w14:paraId="4FC9E166" w14:textId="77777777" w:rsidR="005C5AE8" w:rsidRPr="00223766" w:rsidRDefault="005C5AE8" w:rsidP="00223766">
      <w:pPr>
        <w:pStyle w:val="ListParagraph"/>
        <w:rPr>
          <w:rFonts w:ascii="Times New Roman" w:hAnsi="Times New Roman"/>
          <w:sz w:val="24"/>
          <w:szCs w:val="24"/>
        </w:rPr>
      </w:pPr>
    </w:p>
    <w:p w14:paraId="0ED8F63A" w14:textId="77777777" w:rsidR="00223766" w:rsidRPr="00223766" w:rsidRDefault="00341376" w:rsidP="001F1397">
      <w:pPr>
        <w:pStyle w:val="ListParagraph"/>
        <w:numPr>
          <w:ilvl w:val="1"/>
          <w:numId w:val="5"/>
        </w:numPr>
        <w:spacing w:line="276" w:lineRule="auto"/>
        <w:rPr>
          <w:rFonts w:ascii="Times New Roman" w:hAnsi="Times New Roman"/>
          <w:sz w:val="24"/>
          <w:szCs w:val="24"/>
          <w:lang w:eastAsia="ja-JP"/>
        </w:rPr>
      </w:pPr>
      <w:r w:rsidRPr="00223766">
        <w:rPr>
          <w:rFonts w:ascii="Times New Roman" w:hAnsi="Times New Roman"/>
          <w:sz w:val="24"/>
          <w:szCs w:val="24"/>
        </w:rPr>
        <w:t xml:space="preserve"> </w:t>
      </w:r>
      <w:r w:rsidR="005C5AE8" w:rsidRPr="00223766">
        <w:rPr>
          <w:rFonts w:ascii="Times New Roman" w:hAnsi="Times New Roman"/>
          <w:sz w:val="24"/>
          <w:szCs w:val="24"/>
        </w:rPr>
        <w:t>Based on the assessment and main findings of the program's progress, update the risk analysis matrix using the original risk matrix;</w:t>
      </w:r>
    </w:p>
    <w:p w14:paraId="346ABF53" w14:textId="77777777" w:rsidR="00223766" w:rsidRPr="00223766" w:rsidRDefault="00223766" w:rsidP="00223766">
      <w:pPr>
        <w:pStyle w:val="ListParagraph"/>
        <w:rPr>
          <w:rFonts w:ascii="Times New Roman" w:hAnsi="Times New Roman"/>
          <w:sz w:val="24"/>
          <w:szCs w:val="24"/>
        </w:rPr>
      </w:pPr>
    </w:p>
    <w:p w14:paraId="7E3AAC17" w14:textId="76361A18" w:rsidR="00223766" w:rsidRPr="00223766" w:rsidRDefault="00400643" w:rsidP="00FD4AA8">
      <w:pPr>
        <w:pStyle w:val="ListParagraph"/>
        <w:numPr>
          <w:ilvl w:val="1"/>
          <w:numId w:val="5"/>
        </w:numPr>
        <w:spacing w:line="276" w:lineRule="auto"/>
        <w:rPr>
          <w:rFonts w:ascii="Times New Roman" w:hAnsi="Times New Roman"/>
          <w:sz w:val="24"/>
          <w:szCs w:val="24"/>
          <w:lang w:eastAsia="ja-JP"/>
        </w:rPr>
      </w:pPr>
      <w:r w:rsidRPr="00223766">
        <w:rPr>
          <w:rFonts w:ascii="Times New Roman" w:hAnsi="Times New Roman"/>
          <w:sz w:val="24"/>
          <w:szCs w:val="24"/>
        </w:rPr>
        <w:t>Assess and e</w:t>
      </w:r>
      <w:r w:rsidRPr="00223766">
        <w:rPr>
          <w:rFonts w:ascii="Times New Roman" w:hAnsi="Times New Roman"/>
          <w:sz w:val="24"/>
          <w:szCs w:val="24"/>
          <w:lang w:eastAsia="ja-JP"/>
        </w:rPr>
        <w:t>valuate and report on communication mechanisms with and among the different stakeholders involved including the contractors (or subcontractors), the Executing Agency and the local community on project status, progress, milestone</w:t>
      </w:r>
      <w:r w:rsidR="00E14840">
        <w:rPr>
          <w:rFonts w:ascii="Times New Roman" w:hAnsi="Times New Roman"/>
          <w:sz w:val="24"/>
          <w:szCs w:val="24"/>
          <w:lang w:eastAsia="ja-JP"/>
        </w:rPr>
        <w:t xml:space="preserve">s, deliverables and </w:t>
      </w:r>
      <w:proofErr w:type="gramStart"/>
      <w:r w:rsidR="00E14840">
        <w:rPr>
          <w:rFonts w:ascii="Times New Roman" w:hAnsi="Times New Roman"/>
          <w:sz w:val="24"/>
          <w:szCs w:val="24"/>
          <w:lang w:eastAsia="ja-JP"/>
        </w:rPr>
        <w:t>performance;</w:t>
      </w:r>
      <w:proofErr w:type="gramEnd"/>
    </w:p>
    <w:p w14:paraId="2BE8DF80" w14:textId="77777777" w:rsidR="00223766" w:rsidRPr="00223766" w:rsidRDefault="00223766" w:rsidP="00223766">
      <w:pPr>
        <w:pStyle w:val="ListParagraph"/>
        <w:rPr>
          <w:rFonts w:ascii="Times New Roman" w:hAnsi="Times New Roman"/>
          <w:sz w:val="24"/>
          <w:szCs w:val="24"/>
        </w:rPr>
      </w:pPr>
    </w:p>
    <w:p w14:paraId="1FD2EFC5" w14:textId="77777777" w:rsidR="00223766" w:rsidRPr="00223766" w:rsidRDefault="00223766" w:rsidP="00FD4AA8">
      <w:pPr>
        <w:pStyle w:val="ListParagraph"/>
        <w:numPr>
          <w:ilvl w:val="1"/>
          <w:numId w:val="5"/>
        </w:numPr>
        <w:spacing w:line="276" w:lineRule="auto"/>
        <w:rPr>
          <w:rFonts w:ascii="Times New Roman" w:hAnsi="Times New Roman"/>
          <w:sz w:val="24"/>
          <w:szCs w:val="24"/>
          <w:lang w:eastAsia="ja-JP"/>
        </w:rPr>
      </w:pPr>
      <w:r w:rsidRPr="00223766">
        <w:rPr>
          <w:rFonts w:ascii="Times New Roman" w:hAnsi="Times New Roman"/>
          <w:sz w:val="24"/>
          <w:szCs w:val="24"/>
          <w:lang w:eastAsia="ja-JP"/>
        </w:rPr>
        <w:t>Assess and report on quality assurance and quality control using appropriate project management tools and techniques to evaluate how the project deliverables meet stipulated technical</w:t>
      </w:r>
      <w:r w:rsidR="00E14840">
        <w:rPr>
          <w:rFonts w:ascii="Times New Roman" w:hAnsi="Times New Roman"/>
          <w:sz w:val="24"/>
          <w:szCs w:val="24"/>
          <w:lang w:eastAsia="ja-JP"/>
        </w:rPr>
        <w:t xml:space="preserve"> requirements and expectations;</w:t>
      </w:r>
    </w:p>
    <w:p w14:paraId="7A4509DE" w14:textId="77777777" w:rsidR="00E14840" w:rsidRPr="00223766" w:rsidRDefault="00E14840" w:rsidP="00E14840">
      <w:pPr>
        <w:pStyle w:val="Paragraph"/>
        <w:numPr>
          <w:ilvl w:val="1"/>
          <w:numId w:val="5"/>
        </w:numPr>
        <w:spacing w:line="276" w:lineRule="auto"/>
        <w:rPr>
          <w:szCs w:val="24"/>
          <w:lang w:eastAsia="ja-JP"/>
        </w:rPr>
      </w:pPr>
      <w:r w:rsidRPr="00223766">
        <w:rPr>
          <w:szCs w:val="24"/>
          <w:lang w:eastAsia="ja-JP"/>
        </w:rPr>
        <w:t xml:space="preserve">Identify, evaluate and report on any other technical compliance of the project as may be required by the Executing Agency from time to time throughout the duration </w:t>
      </w:r>
      <w:r>
        <w:rPr>
          <w:szCs w:val="24"/>
          <w:lang w:eastAsia="ja-JP"/>
        </w:rPr>
        <w:t>of the execution of the project;</w:t>
      </w:r>
    </w:p>
    <w:p w14:paraId="4598776B" w14:textId="77777777" w:rsidR="005C5AE8" w:rsidRPr="00223766" w:rsidRDefault="005C5AE8" w:rsidP="008D4C51">
      <w:pPr>
        <w:pStyle w:val="ListParagraph"/>
        <w:numPr>
          <w:ilvl w:val="1"/>
          <w:numId w:val="5"/>
        </w:numPr>
        <w:spacing w:line="276" w:lineRule="auto"/>
        <w:rPr>
          <w:rFonts w:ascii="Times New Roman" w:hAnsi="Times New Roman"/>
          <w:sz w:val="24"/>
          <w:szCs w:val="24"/>
        </w:rPr>
      </w:pPr>
      <w:r w:rsidRPr="00223766">
        <w:rPr>
          <w:rFonts w:ascii="Times New Roman" w:hAnsi="Times New Roman"/>
          <w:sz w:val="24"/>
          <w:szCs w:val="24"/>
        </w:rPr>
        <w:t xml:space="preserve">Highlight </w:t>
      </w:r>
      <w:r w:rsidR="00E14840">
        <w:rPr>
          <w:rFonts w:ascii="Times New Roman" w:hAnsi="Times New Roman"/>
          <w:sz w:val="24"/>
          <w:szCs w:val="24"/>
        </w:rPr>
        <w:t xml:space="preserve">on </w:t>
      </w:r>
      <w:r w:rsidRPr="00223766">
        <w:rPr>
          <w:rFonts w:ascii="Times New Roman" w:hAnsi="Times New Roman"/>
          <w:sz w:val="24"/>
          <w:szCs w:val="24"/>
        </w:rPr>
        <w:t>lessons learn</w:t>
      </w:r>
      <w:r w:rsidR="0096087D" w:rsidRPr="00223766">
        <w:rPr>
          <w:rFonts w:ascii="Times New Roman" w:hAnsi="Times New Roman"/>
          <w:sz w:val="24"/>
          <w:szCs w:val="24"/>
        </w:rPr>
        <w:t>ed</w:t>
      </w:r>
      <w:r w:rsidRPr="00223766">
        <w:rPr>
          <w:rFonts w:ascii="Times New Roman" w:hAnsi="Times New Roman"/>
          <w:sz w:val="24"/>
          <w:szCs w:val="24"/>
        </w:rPr>
        <w:t>;</w:t>
      </w:r>
    </w:p>
    <w:p w14:paraId="052A21C3" w14:textId="77777777" w:rsidR="005C5AE8" w:rsidRPr="00223766" w:rsidRDefault="005C5AE8" w:rsidP="009928A4">
      <w:pPr>
        <w:pStyle w:val="ListParagraph"/>
        <w:spacing w:line="276" w:lineRule="auto"/>
        <w:rPr>
          <w:rFonts w:ascii="Times New Roman" w:hAnsi="Times New Roman"/>
          <w:sz w:val="24"/>
          <w:szCs w:val="24"/>
        </w:rPr>
      </w:pPr>
    </w:p>
    <w:p w14:paraId="3C5DD9CE" w14:textId="77777777" w:rsidR="00BA5A54" w:rsidRPr="00F3129C" w:rsidRDefault="00BA5A54" w:rsidP="00BA5A54">
      <w:pPr>
        <w:rPr>
          <w:rFonts w:ascii="Times New Roman" w:hAnsi="Times New Roman" w:cs="Times New Roman"/>
          <w:sz w:val="24"/>
          <w:szCs w:val="24"/>
        </w:rPr>
      </w:pPr>
    </w:p>
    <w:p w14:paraId="777994DD" w14:textId="77777777" w:rsidR="00BA5A54" w:rsidRPr="00F3129C" w:rsidRDefault="00BA5A54" w:rsidP="008D4C51">
      <w:pPr>
        <w:pStyle w:val="Heading1"/>
        <w:numPr>
          <w:ilvl w:val="0"/>
          <w:numId w:val="2"/>
        </w:numPr>
        <w:tabs>
          <w:tab w:val="num" w:pos="720"/>
          <w:tab w:val="left" w:pos="9630"/>
        </w:tabs>
        <w:spacing w:after="120" w:line="360" w:lineRule="auto"/>
        <w:ind w:left="0" w:firstLine="0"/>
        <w:jc w:val="both"/>
        <w:rPr>
          <w:rFonts w:ascii="Times New Roman" w:hAnsi="Times New Roman"/>
          <w:b/>
          <w:szCs w:val="24"/>
        </w:rPr>
      </w:pPr>
      <w:r w:rsidRPr="00F3129C">
        <w:rPr>
          <w:rFonts w:ascii="Times New Roman" w:hAnsi="Times New Roman"/>
          <w:b/>
          <w:szCs w:val="24"/>
        </w:rPr>
        <w:t>SUPPORTING RESOURCES</w:t>
      </w:r>
    </w:p>
    <w:p w14:paraId="0E50EB1C" w14:textId="6FA50C24" w:rsidR="00BA5A54" w:rsidRPr="00F3129C" w:rsidRDefault="00BA5A54" w:rsidP="00BA5A54">
      <w:pPr>
        <w:jc w:val="both"/>
        <w:rPr>
          <w:rFonts w:ascii="Times New Roman" w:hAnsi="Times New Roman" w:cs="Times New Roman"/>
          <w:sz w:val="24"/>
          <w:szCs w:val="24"/>
        </w:rPr>
      </w:pPr>
      <w:r w:rsidRPr="00F3129C">
        <w:rPr>
          <w:rFonts w:ascii="Times New Roman" w:hAnsi="Times New Roman" w:cs="Times New Roman"/>
          <w:sz w:val="24"/>
          <w:szCs w:val="24"/>
        </w:rPr>
        <w:t>Material</w:t>
      </w:r>
      <w:r w:rsidR="009928A4">
        <w:rPr>
          <w:rFonts w:ascii="Times New Roman" w:hAnsi="Times New Roman" w:cs="Times New Roman"/>
          <w:sz w:val="24"/>
          <w:szCs w:val="24"/>
        </w:rPr>
        <w:t>s and other supporting resources</w:t>
      </w:r>
      <w:r w:rsidRPr="00F3129C">
        <w:rPr>
          <w:rFonts w:ascii="Times New Roman" w:hAnsi="Times New Roman" w:cs="Times New Roman"/>
          <w:sz w:val="24"/>
          <w:szCs w:val="24"/>
        </w:rPr>
        <w:t xml:space="preserve"> to be provided to the </w:t>
      </w:r>
      <w:r w:rsidR="009928A4">
        <w:rPr>
          <w:rFonts w:ascii="Times New Roman" w:hAnsi="Times New Roman" w:cs="Times New Roman"/>
          <w:sz w:val="24"/>
          <w:szCs w:val="24"/>
        </w:rPr>
        <w:t>C</w:t>
      </w:r>
      <w:r w:rsidRPr="00F3129C">
        <w:rPr>
          <w:rFonts w:ascii="Times New Roman" w:hAnsi="Times New Roman" w:cs="Times New Roman"/>
          <w:sz w:val="24"/>
          <w:szCs w:val="24"/>
        </w:rPr>
        <w:t>onsultant by the Executing Agency may include but not limited to any or all of the following:</w:t>
      </w:r>
    </w:p>
    <w:p w14:paraId="5158385C" w14:textId="77777777" w:rsidR="00BA5A54" w:rsidRPr="00F3129C" w:rsidRDefault="00BA5A54" w:rsidP="008D4C51">
      <w:pPr>
        <w:pStyle w:val="ListParagraph"/>
        <w:numPr>
          <w:ilvl w:val="1"/>
          <w:numId w:val="6"/>
        </w:numPr>
        <w:spacing w:line="360" w:lineRule="auto"/>
        <w:rPr>
          <w:rFonts w:ascii="Times New Roman" w:hAnsi="Times New Roman"/>
          <w:sz w:val="24"/>
          <w:szCs w:val="24"/>
        </w:rPr>
      </w:pPr>
      <w:r w:rsidRPr="00F3129C">
        <w:rPr>
          <w:rFonts w:ascii="Times New Roman" w:hAnsi="Times New Roman"/>
          <w:sz w:val="24"/>
          <w:szCs w:val="24"/>
        </w:rPr>
        <w:t xml:space="preserve"> Loan Proposals</w:t>
      </w:r>
    </w:p>
    <w:p w14:paraId="4076FB30" w14:textId="77777777" w:rsidR="00BA5A54" w:rsidRPr="00F3129C" w:rsidRDefault="00BA5A54" w:rsidP="008D4C51">
      <w:pPr>
        <w:pStyle w:val="ListParagraph"/>
        <w:numPr>
          <w:ilvl w:val="1"/>
          <w:numId w:val="6"/>
        </w:numPr>
        <w:spacing w:line="360" w:lineRule="auto"/>
        <w:rPr>
          <w:rFonts w:ascii="Times New Roman" w:hAnsi="Times New Roman"/>
          <w:sz w:val="24"/>
          <w:szCs w:val="24"/>
        </w:rPr>
      </w:pPr>
      <w:r w:rsidRPr="00F3129C">
        <w:rPr>
          <w:rFonts w:ascii="Times New Roman" w:hAnsi="Times New Roman"/>
          <w:sz w:val="24"/>
          <w:szCs w:val="24"/>
        </w:rPr>
        <w:t xml:space="preserve"> Loan/Grant Agreements</w:t>
      </w:r>
    </w:p>
    <w:p w14:paraId="2F8F2B24" w14:textId="77777777" w:rsidR="00BA5A54" w:rsidRPr="00F3129C" w:rsidRDefault="00BA5A54" w:rsidP="008D4C51">
      <w:pPr>
        <w:pStyle w:val="ListParagraph"/>
        <w:numPr>
          <w:ilvl w:val="1"/>
          <w:numId w:val="6"/>
        </w:numPr>
        <w:spacing w:line="360" w:lineRule="auto"/>
        <w:rPr>
          <w:rFonts w:ascii="Times New Roman" w:hAnsi="Times New Roman"/>
          <w:sz w:val="24"/>
          <w:szCs w:val="24"/>
        </w:rPr>
      </w:pPr>
      <w:r w:rsidRPr="00F3129C">
        <w:rPr>
          <w:rFonts w:ascii="Times New Roman" w:hAnsi="Times New Roman"/>
          <w:sz w:val="24"/>
          <w:szCs w:val="24"/>
        </w:rPr>
        <w:t xml:space="preserve"> Semi-annual reports</w:t>
      </w:r>
    </w:p>
    <w:p w14:paraId="2276E197" w14:textId="77777777" w:rsidR="00BA5A54" w:rsidRPr="00F3129C" w:rsidRDefault="00BA5A54" w:rsidP="008D4C51">
      <w:pPr>
        <w:pStyle w:val="ListParagraph"/>
        <w:numPr>
          <w:ilvl w:val="1"/>
          <w:numId w:val="6"/>
        </w:numPr>
        <w:spacing w:line="360" w:lineRule="auto"/>
        <w:rPr>
          <w:rFonts w:ascii="Times New Roman" w:hAnsi="Times New Roman"/>
          <w:sz w:val="24"/>
          <w:szCs w:val="24"/>
        </w:rPr>
      </w:pPr>
      <w:r w:rsidRPr="00F3129C">
        <w:rPr>
          <w:rFonts w:ascii="Times New Roman" w:hAnsi="Times New Roman"/>
          <w:sz w:val="24"/>
          <w:szCs w:val="24"/>
        </w:rPr>
        <w:t xml:space="preserve"> Contract documents </w:t>
      </w:r>
    </w:p>
    <w:p w14:paraId="45B92BB5" w14:textId="77777777" w:rsidR="00BA5A54" w:rsidRPr="00F3129C" w:rsidRDefault="00BA5A54" w:rsidP="008D4C51">
      <w:pPr>
        <w:pStyle w:val="ListParagraph"/>
        <w:numPr>
          <w:ilvl w:val="1"/>
          <w:numId w:val="6"/>
        </w:numPr>
        <w:spacing w:line="360" w:lineRule="auto"/>
        <w:rPr>
          <w:rFonts w:ascii="Times New Roman" w:hAnsi="Times New Roman"/>
          <w:sz w:val="24"/>
          <w:szCs w:val="24"/>
        </w:rPr>
      </w:pPr>
      <w:r w:rsidRPr="00F3129C">
        <w:rPr>
          <w:rFonts w:ascii="Times New Roman" w:hAnsi="Times New Roman"/>
          <w:sz w:val="24"/>
          <w:szCs w:val="24"/>
        </w:rPr>
        <w:t xml:space="preserve"> Annual Operating Plans</w:t>
      </w:r>
    </w:p>
    <w:p w14:paraId="6BCE8E07" w14:textId="77777777" w:rsidR="00BA5A54" w:rsidRPr="00F3129C" w:rsidRDefault="00BA5A54" w:rsidP="008D4C51">
      <w:pPr>
        <w:pStyle w:val="ListParagraph"/>
        <w:numPr>
          <w:ilvl w:val="1"/>
          <w:numId w:val="6"/>
        </w:numPr>
        <w:spacing w:line="360" w:lineRule="auto"/>
        <w:rPr>
          <w:rFonts w:ascii="Times New Roman" w:hAnsi="Times New Roman"/>
          <w:sz w:val="24"/>
          <w:szCs w:val="24"/>
        </w:rPr>
      </w:pPr>
      <w:r w:rsidRPr="00F3129C">
        <w:rPr>
          <w:rFonts w:ascii="Times New Roman" w:hAnsi="Times New Roman"/>
          <w:sz w:val="24"/>
          <w:szCs w:val="24"/>
        </w:rPr>
        <w:t xml:space="preserve"> Design reports inclusive of drawings</w:t>
      </w:r>
    </w:p>
    <w:p w14:paraId="6E2B8320" w14:textId="77777777" w:rsidR="00BA5A54" w:rsidRPr="00F3129C" w:rsidRDefault="00BA5A54" w:rsidP="008D4C51">
      <w:pPr>
        <w:pStyle w:val="ListParagraph"/>
        <w:numPr>
          <w:ilvl w:val="1"/>
          <w:numId w:val="6"/>
        </w:numPr>
        <w:spacing w:line="360" w:lineRule="auto"/>
        <w:rPr>
          <w:rFonts w:ascii="Times New Roman" w:hAnsi="Times New Roman"/>
          <w:sz w:val="24"/>
          <w:szCs w:val="24"/>
        </w:rPr>
      </w:pPr>
      <w:r w:rsidRPr="00F3129C">
        <w:rPr>
          <w:rFonts w:ascii="Times New Roman" w:hAnsi="Times New Roman"/>
          <w:sz w:val="24"/>
          <w:szCs w:val="24"/>
        </w:rPr>
        <w:t xml:space="preserve"> Procurement Plans</w:t>
      </w:r>
    </w:p>
    <w:p w14:paraId="165241B6" w14:textId="77777777" w:rsidR="00BA5A54" w:rsidRPr="00F3129C" w:rsidRDefault="00BA5A54" w:rsidP="008D4C51">
      <w:pPr>
        <w:pStyle w:val="ListParagraph"/>
        <w:numPr>
          <w:ilvl w:val="1"/>
          <w:numId w:val="6"/>
        </w:numPr>
        <w:spacing w:line="360" w:lineRule="auto"/>
        <w:rPr>
          <w:rFonts w:ascii="Times New Roman" w:hAnsi="Times New Roman"/>
          <w:sz w:val="24"/>
          <w:szCs w:val="24"/>
        </w:rPr>
      </w:pPr>
      <w:r w:rsidRPr="00F3129C">
        <w:rPr>
          <w:rFonts w:ascii="Times New Roman" w:hAnsi="Times New Roman"/>
          <w:sz w:val="24"/>
          <w:szCs w:val="24"/>
        </w:rPr>
        <w:lastRenderedPageBreak/>
        <w:t xml:space="preserve"> Consultant reports</w:t>
      </w:r>
    </w:p>
    <w:p w14:paraId="6CAFA9EC" w14:textId="7AD14645" w:rsidR="00BA5A54" w:rsidRDefault="00BA5A54" w:rsidP="008D4C51">
      <w:pPr>
        <w:pStyle w:val="ListParagraph"/>
        <w:numPr>
          <w:ilvl w:val="1"/>
          <w:numId w:val="6"/>
        </w:numPr>
        <w:spacing w:line="360" w:lineRule="auto"/>
        <w:rPr>
          <w:rFonts w:ascii="Times New Roman" w:hAnsi="Times New Roman"/>
          <w:sz w:val="24"/>
          <w:szCs w:val="24"/>
        </w:rPr>
      </w:pPr>
      <w:r w:rsidRPr="00F3129C">
        <w:rPr>
          <w:rFonts w:ascii="Times New Roman" w:hAnsi="Times New Roman"/>
          <w:sz w:val="24"/>
          <w:szCs w:val="24"/>
        </w:rPr>
        <w:t xml:space="preserve"> </w:t>
      </w:r>
      <w:r w:rsidR="00F87316" w:rsidRPr="00223766">
        <w:rPr>
          <w:rFonts w:ascii="Times New Roman" w:hAnsi="Times New Roman"/>
          <w:sz w:val="24"/>
          <w:szCs w:val="24"/>
        </w:rPr>
        <w:t xml:space="preserve">Monitoring Reporting </w:t>
      </w:r>
      <w:r w:rsidR="00474975">
        <w:rPr>
          <w:rFonts w:ascii="Times New Roman" w:hAnsi="Times New Roman"/>
          <w:sz w:val="24"/>
          <w:szCs w:val="24"/>
        </w:rPr>
        <w:t>S</w:t>
      </w:r>
      <w:r w:rsidR="00F87316" w:rsidRPr="00223766">
        <w:rPr>
          <w:rFonts w:ascii="Times New Roman" w:hAnsi="Times New Roman"/>
          <w:sz w:val="24"/>
          <w:szCs w:val="24"/>
        </w:rPr>
        <w:t>ystem</w:t>
      </w:r>
      <w:r w:rsidR="00020331">
        <w:rPr>
          <w:rFonts w:ascii="Times New Roman" w:hAnsi="Times New Roman"/>
          <w:sz w:val="24"/>
          <w:szCs w:val="24"/>
        </w:rPr>
        <w:t>s</w:t>
      </w:r>
    </w:p>
    <w:p w14:paraId="443EBA02" w14:textId="223B2F1D" w:rsidR="00223766" w:rsidRPr="00E14840" w:rsidRDefault="00223766" w:rsidP="00440BB4">
      <w:pPr>
        <w:pStyle w:val="ListParagraph"/>
        <w:numPr>
          <w:ilvl w:val="1"/>
          <w:numId w:val="6"/>
        </w:numPr>
        <w:spacing w:line="276" w:lineRule="auto"/>
        <w:rPr>
          <w:rFonts w:ascii="Times New Roman" w:hAnsi="Times New Roman"/>
          <w:sz w:val="24"/>
          <w:szCs w:val="24"/>
        </w:rPr>
      </w:pPr>
      <w:r>
        <w:rPr>
          <w:rFonts w:ascii="Times New Roman" w:hAnsi="Times New Roman"/>
          <w:sz w:val="24"/>
          <w:szCs w:val="24"/>
        </w:rPr>
        <w:t>A</w:t>
      </w:r>
      <w:r w:rsidRPr="00F3129C">
        <w:rPr>
          <w:rFonts w:ascii="Times New Roman" w:hAnsi="Times New Roman"/>
          <w:sz w:val="24"/>
          <w:szCs w:val="24"/>
        </w:rPr>
        <w:t xml:space="preserve">dditional information through interviews with officials at the </w:t>
      </w:r>
      <w:r>
        <w:rPr>
          <w:rFonts w:ascii="Times New Roman" w:hAnsi="Times New Roman"/>
          <w:sz w:val="24"/>
          <w:szCs w:val="24"/>
        </w:rPr>
        <w:t xml:space="preserve">Bank, executing agency, </w:t>
      </w:r>
      <w:r w:rsidR="004B4AE8">
        <w:rPr>
          <w:rFonts w:ascii="Times New Roman" w:hAnsi="Times New Roman"/>
          <w:sz w:val="24"/>
          <w:szCs w:val="24"/>
        </w:rPr>
        <w:t xml:space="preserve">external consultants, </w:t>
      </w:r>
      <w:proofErr w:type="gramStart"/>
      <w:r>
        <w:rPr>
          <w:rFonts w:ascii="Times New Roman" w:hAnsi="Times New Roman"/>
          <w:sz w:val="24"/>
          <w:szCs w:val="24"/>
        </w:rPr>
        <w:t>contracto</w:t>
      </w:r>
      <w:r w:rsidR="00E14840">
        <w:rPr>
          <w:rFonts w:ascii="Times New Roman" w:hAnsi="Times New Roman"/>
          <w:sz w:val="24"/>
          <w:szCs w:val="24"/>
        </w:rPr>
        <w:t>rs</w:t>
      </w:r>
      <w:proofErr w:type="gramEnd"/>
      <w:r w:rsidR="00E14840">
        <w:rPr>
          <w:rFonts w:ascii="Times New Roman" w:hAnsi="Times New Roman"/>
          <w:sz w:val="24"/>
          <w:szCs w:val="24"/>
        </w:rPr>
        <w:t xml:space="preserve"> and any other relevant stakeholders</w:t>
      </w:r>
      <w:r w:rsidRPr="00F3129C">
        <w:rPr>
          <w:rFonts w:ascii="Times New Roman" w:hAnsi="Times New Roman"/>
          <w:sz w:val="24"/>
          <w:szCs w:val="24"/>
        </w:rPr>
        <w:t xml:space="preserve">. </w:t>
      </w:r>
      <w:r w:rsidR="00737647" w:rsidRPr="008E6180">
        <w:rPr>
          <w:rFonts w:ascii="Times New Roman" w:hAnsi="Times New Roman"/>
          <w:sz w:val="24"/>
          <w:szCs w:val="24"/>
        </w:rPr>
        <w:t xml:space="preserve">The PCU personnel at </w:t>
      </w:r>
      <w:r w:rsidR="00737647">
        <w:rPr>
          <w:rFonts w:ascii="Times New Roman" w:hAnsi="Times New Roman"/>
          <w:sz w:val="24"/>
          <w:szCs w:val="24"/>
        </w:rPr>
        <w:t>GEA</w:t>
      </w:r>
      <w:r w:rsidR="00737647" w:rsidRPr="008E6180">
        <w:rPr>
          <w:rFonts w:ascii="Times New Roman" w:hAnsi="Times New Roman"/>
          <w:sz w:val="24"/>
          <w:szCs w:val="24"/>
        </w:rPr>
        <w:t xml:space="preserve"> and the Bank will assist in identifying and arranging such meetings as needed.</w:t>
      </w:r>
    </w:p>
    <w:p w14:paraId="3572C0E2" w14:textId="77777777" w:rsidR="00BA5A54" w:rsidRPr="00F3129C" w:rsidRDefault="00BA5A54" w:rsidP="006615F9">
      <w:pPr>
        <w:pStyle w:val="ListParagraph"/>
        <w:rPr>
          <w:rFonts w:ascii="Times New Roman" w:hAnsi="Times New Roman"/>
          <w:sz w:val="24"/>
          <w:szCs w:val="24"/>
        </w:rPr>
      </w:pPr>
    </w:p>
    <w:p w14:paraId="0E5E75FF" w14:textId="77777777" w:rsidR="005C5AE8" w:rsidRPr="00F3129C" w:rsidRDefault="00341376" w:rsidP="008D4C51">
      <w:pPr>
        <w:pStyle w:val="Heading1"/>
        <w:numPr>
          <w:ilvl w:val="0"/>
          <w:numId w:val="2"/>
        </w:numPr>
        <w:tabs>
          <w:tab w:val="num" w:pos="720"/>
          <w:tab w:val="left" w:pos="9630"/>
        </w:tabs>
        <w:spacing w:after="120" w:line="360" w:lineRule="auto"/>
        <w:ind w:left="0" w:firstLine="0"/>
        <w:jc w:val="both"/>
        <w:rPr>
          <w:rFonts w:ascii="Times New Roman" w:hAnsi="Times New Roman"/>
          <w:b/>
          <w:szCs w:val="24"/>
        </w:rPr>
      </w:pPr>
      <w:r w:rsidRPr="00F3129C">
        <w:rPr>
          <w:rFonts w:ascii="Times New Roman" w:hAnsi="Times New Roman"/>
          <w:b/>
          <w:szCs w:val="24"/>
        </w:rPr>
        <w:t xml:space="preserve">EXPECTED </w:t>
      </w:r>
      <w:r w:rsidR="005C5AE8" w:rsidRPr="00F3129C">
        <w:rPr>
          <w:rFonts w:ascii="Times New Roman" w:hAnsi="Times New Roman"/>
          <w:b/>
          <w:szCs w:val="24"/>
        </w:rPr>
        <w:t>DELIVERABLES</w:t>
      </w:r>
    </w:p>
    <w:p w14:paraId="58E16D95" w14:textId="77777777" w:rsidR="005C5AE8" w:rsidRPr="00F3129C" w:rsidRDefault="00BA5A54" w:rsidP="008D4C51">
      <w:pPr>
        <w:pStyle w:val="ListParagraph"/>
        <w:numPr>
          <w:ilvl w:val="1"/>
          <w:numId w:val="7"/>
        </w:numPr>
        <w:rPr>
          <w:rFonts w:ascii="Times New Roman" w:hAnsi="Times New Roman"/>
          <w:sz w:val="24"/>
          <w:szCs w:val="24"/>
        </w:rPr>
      </w:pPr>
      <w:r w:rsidRPr="00F3129C">
        <w:rPr>
          <w:rFonts w:ascii="Times New Roman" w:hAnsi="Times New Roman"/>
          <w:sz w:val="24"/>
          <w:szCs w:val="24"/>
        </w:rPr>
        <w:t xml:space="preserve"> </w:t>
      </w:r>
      <w:r w:rsidR="005C5AE8" w:rsidRPr="00F3129C">
        <w:rPr>
          <w:rFonts w:ascii="Times New Roman" w:hAnsi="Times New Roman"/>
          <w:sz w:val="24"/>
          <w:szCs w:val="24"/>
        </w:rPr>
        <w:t xml:space="preserve">The consultant </w:t>
      </w:r>
      <w:r w:rsidRPr="00F3129C">
        <w:rPr>
          <w:rFonts w:ascii="Times New Roman" w:hAnsi="Times New Roman"/>
          <w:sz w:val="24"/>
          <w:szCs w:val="24"/>
        </w:rPr>
        <w:t>shall</w:t>
      </w:r>
      <w:r w:rsidR="005C5AE8" w:rsidRPr="00F3129C">
        <w:rPr>
          <w:rFonts w:ascii="Times New Roman" w:hAnsi="Times New Roman"/>
          <w:sz w:val="24"/>
          <w:szCs w:val="24"/>
        </w:rPr>
        <w:t xml:space="preserve"> submit three</w:t>
      </w:r>
      <w:r w:rsidR="00E83E90" w:rsidRPr="00F3129C">
        <w:rPr>
          <w:rFonts w:ascii="Times New Roman" w:hAnsi="Times New Roman"/>
          <w:sz w:val="24"/>
          <w:szCs w:val="24"/>
        </w:rPr>
        <w:t xml:space="preserve"> (3)</w:t>
      </w:r>
      <w:r w:rsidR="005C5AE8" w:rsidRPr="00F3129C">
        <w:rPr>
          <w:rFonts w:ascii="Times New Roman" w:hAnsi="Times New Roman"/>
          <w:sz w:val="24"/>
          <w:szCs w:val="24"/>
        </w:rPr>
        <w:t xml:space="preserve"> </w:t>
      </w:r>
      <w:r w:rsidR="00645EF4" w:rsidRPr="00F3129C">
        <w:rPr>
          <w:rFonts w:ascii="Times New Roman" w:hAnsi="Times New Roman"/>
          <w:sz w:val="24"/>
          <w:szCs w:val="24"/>
        </w:rPr>
        <w:t xml:space="preserve">copies of </w:t>
      </w:r>
      <w:r w:rsidR="005C5AE8" w:rsidRPr="00F3129C">
        <w:rPr>
          <w:rFonts w:ascii="Times New Roman" w:hAnsi="Times New Roman"/>
          <w:sz w:val="24"/>
          <w:szCs w:val="24"/>
        </w:rPr>
        <w:t xml:space="preserve">written reports, namely: </w:t>
      </w:r>
    </w:p>
    <w:p w14:paraId="5B35E4F0" w14:textId="77777777" w:rsidR="00BA5A54" w:rsidRPr="00F3129C" w:rsidRDefault="00BA5A54" w:rsidP="00BA5A54">
      <w:pPr>
        <w:pStyle w:val="ListParagraph"/>
        <w:ind w:left="360"/>
        <w:rPr>
          <w:rFonts w:ascii="Times New Roman" w:hAnsi="Times New Roman"/>
          <w:sz w:val="24"/>
          <w:szCs w:val="24"/>
        </w:rPr>
      </w:pPr>
    </w:p>
    <w:p w14:paraId="3D9CB609" w14:textId="77777777" w:rsidR="005C5AE8" w:rsidRPr="00F3129C" w:rsidRDefault="00BA5A54" w:rsidP="008D4C51">
      <w:pPr>
        <w:pStyle w:val="ListParagraph"/>
        <w:numPr>
          <w:ilvl w:val="2"/>
          <w:numId w:val="7"/>
        </w:numPr>
        <w:spacing w:line="360" w:lineRule="auto"/>
        <w:rPr>
          <w:rFonts w:ascii="Times New Roman" w:hAnsi="Times New Roman"/>
          <w:sz w:val="24"/>
          <w:szCs w:val="24"/>
        </w:rPr>
      </w:pPr>
      <w:r w:rsidRPr="00F3129C">
        <w:rPr>
          <w:rFonts w:ascii="Times New Roman" w:hAnsi="Times New Roman"/>
          <w:sz w:val="24"/>
          <w:szCs w:val="24"/>
        </w:rPr>
        <w:t xml:space="preserve"> </w:t>
      </w:r>
      <w:r w:rsidR="005C5AE8" w:rsidRPr="00F3129C">
        <w:rPr>
          <w:rFonts w:ascii="Times New Roman" w:hAnsi="Times New Roman"/>
          <w:sz w:val="24"/>
          <w:szCs w:val="24"/>
        </w:rPr>
        <w:t xml:space="preserve">A Work Plan for the Consultancy </w:t>
      </w:r>
      <w:r w:rsidR="00645EF4" w:rsidRPr="00F3129C">
        <w:rPr>
          <w:rFonts w:ascii="Times New Roman" w:hAnsi="Times New Roman"/>
          <w:sz w:val="24"/>
          <w:szCs w:val="24"/>
        </w:rPr>
        <w:t>Service for the Mid-term Evaluation of the Energy Matrix Diversification and Institutional Strengthening of the Department of Energy (EMISDE) Program</w:t>
      </w:r>
    </w:p>
    <w:p w14:paraId="400051DC" w14:textId="77777777" w:rsidR="005C5AE8" w:rsidRPr="00F3129C" w:rsidRDefault="00BA5A54" w:rsidP="008D4C51">
      <w:pPr>
        <w:pStyle w:val="ListParagraph"/>
        <w:numPr>
          <w:ilvl w:val="2"/>
          <w:numId w:val="7"/>
        </w:numPr>
        <w:spacing w:line="360" w:lineRule="auto"/>
        <w:rPr>
          <w:rFonts w:ascii="Times New Roman" w:hAnsi="Times New Roman"/>
          <w:sz w:val="24"/>
          <w:szCs w:val="24"/>
        </w:rPr>
      </w:pPr>
      <w:r w:rsidRPr="00F3129C">
        <w:rPr>
          <w:rFonts w:ascii="Times New Roman" w:hAnsi="Times New Roman"/>
          <w:sz w:val="24"/>
          <w:szCs w:val="24"/>
        </w:rPr>
        <w:t xml:space="preserve"> </w:t>
      </w:r>
      <w:r w:rsidR="005C5AE8" w:rsidRPr="00F3129C">
        <w:rPr>
          <w:rFonts w:ascii="Times New Roman" w:hAnsi="Times New Roman"/>
          <w:sz w:val="24"/>
          <w:szCs w:val="24"/>
        </w:rPr>
        <w:t xml:space="preserve">Draft Mid-term Evaluation Report </w:t>
      </w:r>
      <w:r w:rsidR="007E215B" w:rsidRPr="00F3129C">
        <w:rPr>
          <w:rFonts w:ascii="Times New Roman" w:hAnsi="Times New Roman"/>
          <w:sz w:val="24"/>
          <w:szCs w:val="24"/>
        </w:rPr>
        <w:t>of</w:t>
      </w:r>
      <w:r w:rsidR="00645EF4" w:rsidRPr="00F3129C">
        <w:rPr>
          <w:rFonts w:ascii="Times New Roman" w:hAnsi="Times New Roman"/>
          <w:sz w:val="24"/>
          <w:szCs w:val="24"/>
        </w:rPr>
        <w:t xml:space="preserve"> the Energy Matrix Diversification and Institutional Strengthening of the Department of Energy (EMISDE) Program</w:t>
      </w:r>
    </w:p>
    <w:p w14:paraId="67512F8C" w14:textId="77777777" w:rsidR="005C5AE8" w:rsidRPr="00F3129C" w:rsidRDefault="005C5AE8" w:rsidP="008D4C51">
      <w:pPr>
        <w:pStyle w:val="ListParagraph"/>
        <w:numPr>
          <w:ilvl w:val="2"/>
          <w:numId w:val="7"/>
        </w:numPr>
        <w:spacing w:line="360" w:lineRule="auto"/>
        <w:rPr>
          <w:rFonts w:ascii="Times New Roman" w:hAnsi="Times New Roman"/>
          <w:sz w:val="24"/>
          <w:szCs w:val="24"/>
        </w:rPr>
      </w:pPr>
      <w:r w:rsidRPr="00F3129C">
        <w:rPr>
          <w:rFonts w:ascii="Times New Roman" w:hAnsi="Times New Roman"/>
          <w:sz w:val="24"/>
          <w:szCs w:val="24"/>
        </w:rPr>
        <w:t xml:space="preserve">Final Mid-term Evaluation Report </w:t>
      </w:r>
      <w:r w:rsidR="007E215B" w:rsidRPr="00F3129C">
        <w:rPr>
          <w:rFonts w:ascii="Times New Roman" w:hAnsi="Times New Roman"/>
          <w:sz w:val="24"/>
          <w:szCs w:val="24"/>
        </w:rPr>
        <w:t>of</w:t>
      </w:r>
      <w:r w:rsidR="00645EF4" w:rsidRPr="00F3129C">
        <w:rPr>
          <w:rFonts w:ascii="Times New Roman" w:hAnsi="Times New Roman"/>
          <w:sz w:val="24"/>
          <w:szCs w:val="24"/>
        </w:rPr>
        <w:t xml:space="preserve"> the Energy Matrix Diversification and Institutional Strengthening of the Department of Energy (EMISDE) Program</w:t>
      </w:r>
    </w:p>
    <w:p w14:paraId="309A0AC4" w14:textId="77777777" w:rsidR="005C5AE8" w:rsidRPr="00F3129C" w:rsidRDefault="005C5AE8" w:rsidP="005C5AE8">
      <w:pPr>
        <w:spacing w:after="0" w:line="240" w:lineRule="auto"/>
        <w:ind w:left="1860"/>
        <w:jc w:val="both"/>
        <w:rPr>
          <w:rFonts w:ascii="Times New Roman" w:hAnsi="Times New Roman" w:cs="Times New Roman"/>
          <w:sz w:val="24"/>
          <w:szCs w:val="24"/>
        </w:rPr>
      </w:pPr>
    </w:p>
    <w:p w14:paraId="209BD32D" w14:textId="77777777" w:rsidR="00645EF4" w:rsidRPr="00F3129C" w:rsidRDefault="00BA5A54" w:rsidP="008D4C51">
      <w:pPr>
        <w:pStyle w:val="ListParagraph"/>
        <w:numPr>
          <w:ilvl w:val="1"/>
          <w:numId w:val="7"/>
        </w:numPr>
        <w:rPr>
          <w:rFonts w:ascii="Times New Roman" w:hAnsi="Times New Roman"/>
          <w:sz w:val="24"/>
          <w:szCs w:val="24"/>
        </w:rPr>
      </w:pPr>
      <w:r w:rsidRPr="00F3129C">
        <w:rPr>
          <w:rFonts w:ascii="Times New Roman" w:hAnsi="Times New Roman"/>
          <w:sz w:val="24"/>
          <w:szCs w:val="24"/>
        </w:rPr>
        <w:t xml:space="preserve"> </w:t>
      </w:r>
      <w:r w:rsidR="005C5AE8" w:rsidRPr="00F3129C">
        <w:rPr>
          <w:rFonts w:ascii="Times New Roman" w:hAnsi="Times New Roman"/>
          <w:sz w:val="24"/>
          <w:szCs w:val="24"/>
        </w:rPr>
        <w:t xml:space="preserve">The consultant </w:t>
      </w:r>
      <w:r w:rsidR="00F04F2A" w:rsidRPr="00F3129C">
        <w:rPr>
          <w:rFonts w:ascii="Times New Roman" w:hAnsi="Times New Roman"/>
          <w:sz w:val="24"/>
          <w:szCs w:val="24"/>
        </w:rPr>
        <w:t>shall be</w:t>
      </w:r>
      <w:r w:rsidR="005C5AE8" w:rsidRPr="00F3129C">
        <w:rPr>
          <w:rFonts w:ascii="Times New Roman" w:hAnsi="Times New Roman"/>
          <w:sz w:val="24"/>
          <w:szCs w:val="24"/>
        </w:rPr>
        <w:t xml:space="preserve"> expected to provide for the </w:t>
      </w:r>
      <w:r w:rsidR="00F04F2A" w:rsidRPr="00F3129C">
        <w:rPr>
          <w:rFonts w:ascii="Times New Roman" w:hAnsi="Times New Roman"/>
          <w:sz w:val="24"/>
          <w:szCs w:val="24"/>
        </w:rPr>
        <w:t>p</w:t>
      </w:r>
      <w:r w:rsidR="005C5AE8" w:rsidRPr="00F3129C">
        <w:rPr>
          <w:rFonts w:ascii="Times New Roman" w:hAnsi="Times New Roman"/>
          <w:sz w:val="24"/>
          <w:szCs w:val="24"/>
        </w:rPr>
        <w:t>rogram at the minimum the following information:</w:t>
      </w:r>
    </w:p>
    <w:p w14:paraId="15013440" w14:textId="77777777" w:rsidR="00F04F2A" w:rsidRPr="00F3129C" w:rsidRDefault="00F04F2A" w:rsidP="00F04F2A">
      <w:pPr>
        <w:pStyle w:val="ListParagraph"/>
        <w:ind w:left="360"/>
        <w:rPr>
          <w:rFonts w:ascii="Times New Roman" w:hAnsi="Times New Roman"/>
          <w:sz w:val="24"/>
          <w:szCs w:val="24"/>
        </w:rPr>
      </w:pPr>
    </w:p>
    <w:p w14:paraId="6A3E38FD" w14:textId="5BF93FD5" w:rsidR="00645EF4" w:rsidRPr="00F3129C" w:rsidRDefault="00645EF4" w:rsidP="008D4C51">
      <w:pPr>
        <w:pStyle w:val="ListParagraph"/>
        <w:numPr>
          <w:ilvl w:val="2"/>
          <w:numId w:val="7"/>
        </w:numPr>
        <w:spacing w:line="360" w:lineRule="auto"/>
        <w:rPr>
          <w:rFonts w:ascii="Times New Roman" w:hAnsi="Times New Roman"/>
          <w:sz w:val="24"/>
          <w:szCs w:val="24"/>
        </w:rPr>
      </w:pPr>
      <w:r w:rsidRPr="00F3129C">
        <w:rPr>
          <w:rFonts w:ascii="Times New Roman" w:eastAsia="Calibri" w:hAnsi="Times New Roman"/>
          <w:sz w:val="24"/>
          <w:szCs w:val="24"/>
        </w:rPr>
        <w:t xml:space="preserve">A written intermediate report on the preliminary findings </w:t>
      </w:r>
      <w:r w:rsidRPr="00F3129C">
        <w:rPr>
          <w:rFonts w:ascii="Times New Roman" w:hAnsi="Times New Roman"/>
          <w:sz w:val="24"/>
          <w:szCs w:val="24"/>
        </w:rPr>
        <w:t>on project deliverables as they relate to scope, schedules, milestones, conflicts, and lessons learned</w:t>
      </w:r>
      <w:r w:rsidR="00A32248">
        <w:rPr>
          <w:rFonts w:ascii="Times New Roman" w:hAnsi="Times New Roman"/>
          <w:sz w:val="24"/>
          <w:szCs w:val="24"/>
        </w:rPr>
        <w:t>,</w:t>
      </w:r>
      <w:r w:rsidRPr="00F3129C">
        <w:rPr>
          <w:rFonts w:ascii="Times New Roman" w:hAnsi="Times New Roman"/>
          <w:sz w:val="24"/>
          <w:szCs w:val="24"/>
        </w:rPr>
        <w:t xml:space="preserve"> among others. </w:t>
      </w:r>
    </w:p>
    <w:p w14:paraId="701D3586" w14:textId="77777777" w:rsidR="00645EF4" w:rsidRPr="00F3129C" w:rsidRDefault="005C5AE8" w:rsidP="008D4C51">
      <w:pPr>
        <w:pStyle w:val="ListParagraph"/>
        <w:numPr>
          <w:ilvl w:val="2"/>
          <w:numId w:val="7"/>
        </w:numPr>
        <w:spacing w:line="360" w:lineRule="auto"/>
        <w:rPr>
          <w:rFonts w:ascii="Times New Roman" w:hAnsi="Times New Roman"/>
          <w:sz w:val="24"/>
          <w:szCs w:val="24"/>
        </w:rPr>
      </w:pPr>
      <w:r w:rsidRPr="00F3129C">
        <w:rPr>
          <w:rFonts w:ascii="Times New Roman" w:eastAsia="Calibri" w:hAnsi="Times New Roman"/>
          <w:sz w:val="24"/>
          <w:szCs w:val="24"/>
        </w:rPr>
        <w:t>The</w:t>
      </w:r>
      <w:r w:rsidRPr="00F3129C">
        <w:rPr>
          <w:rFonts w:ascii="Times New Roman" w:hAnsi="Times New Roman"/>
          <w:sz w:val="24"/>
          <w:szCs w:val="24"/>
        </w:rPr>
        <w:t xml:space="preserve"> state of compliance with the performance indicators for each year, and the general progress made in </w:t>
      </w:r>
      <w:r w:rsidR="00645EF4" w:rsidRPr="00F3129C">
        <w:rPr>
          <w:rFonts w:ascii="Times New Roman" w:hAnsi="Times New Roman"/>
          <w:sz w:val="24"/>
          <w:szCs w:val="24"/>
        </w:rPr>
        <w:t>p</w:t>
      </w:r>
      <w:r w:rsidRPr="00F3129C">
        <w:rPr>
          <w:rFonts w:ascii="Times New Roman" w:hAnsi="Times New Roman"/>
          <w:sz w:val="24"/>
          <w:szCs w:val="24"/>
        </w:rPr>
        <w:t>rogram execution</w:t>
      </w:r>
    </w:p>
    <w:p w14:paraId="2B9B39EF" w14:textId="77777777" w:rsidR="00645EF4" w:rsidRPr="00F3129C" w:rsidRDefault="005C5AE8" w:rsidP="008D4C51">
      <w:pPr>
        <w:pStyle w:val="ListParagraph"/>
        <w:numPr>
          <w:ilvl w:val="2"/>
          <w:numId w:val="7"/>
        </w:numPr>
        <w:spacing w:line="360" w:lineRule="auto"/>
        <w:rPr>
          <w:rFonts w:ascii="Times New Roman" w:eastAsia="Calibri" w:hAnsi="Times New Roman"/>
          <w:sz w:val="24"/>
          <w:szCs w:val="24"/>
        </w:rPr>
      </w:pPr>
      <w:r w:rsidRPr="00F3129C">
        <w:rPr>
          <w:rFonts w:ascii="Times New Roman" w:eastAsia="Calibri" w:hAnsi="Times New Roman"/>
          <w:sz w:val="24"/>
          <w:szCs w:val="24"/>
        </w:rPr>
        <w:t xml:space="preserve">A list of current issues that are delaying </w:t>
      </w:r>
      <w:r w:rsidR="00645EF4" w:rsidRPr="00F3129C">
        <w:rPr>
          <w:rFonts w:ascii="Times New Roman" w:eastAsia="Calibri" w:hAnsi="Times New Roman"/>
          <w:sz w:val="24"/>
          <w:szCs w:val="24"/>
        </w:rPr>
        <w:t>p</w:t>
      </w:r>
      <w:r w:rsidRPr="00F3129C">
        <w:rPr>
          <w:rFonts w:ascii="Times New Roman" w:eastAsia="Calibri" w:hAnsi="Times New Roman"/>
          <w:sz w:val="24"/>
          <w:szCs w:val="24"/>
        </w:rPr>
        <w:t xml:space="preserve">rogram execution, including an analysis of the current communication system among different parties; </w:t>
      </w:r>
    </w:p>
    <w:p w14:paraId="7D0A6129" w14:textId="26AE23EE" w:rsidR="00645EF4" w:rsidRPr="00F3129C" w:rsidRDefault="005C5AE8" w:rsidP="008D4C51">
      <w:pPr>
        <w:pStyle w:val="ListParagraph"/>
        <w:numPr>
          <w:ilvl w:val="2"/>
          <w:numId w:val="7"/>
        </w:numPr>
        <w:spacing w:line="360" w:lineRule="auto"/>
        <w:rPr>
          <w:rFonts w:ascii="Times New Roman" w:eastAsia="Calibri" w:hAnsi="Times New Roman"/>
          <w:sz w:val="24"/>
          <w:szCs w:val="24"/>
        </w:rPr>
      </w:pPr>
      <w:r w:rsidRPr="00F3129C">
        <w:rPr>
          <w:rFonts w:ascii="Times New Roman" w:eastAsia="Calibri" w:hAnsi="Times New Roman"/>
          <w:sz w:val="24"/>
          <w:szCs w:val="24"/>
        </w:rPr>
        <w:t>A list of proposed recommendations and cost</w:t>
      </w:r>
      <w:r w:rsidR="00927739">
        <w:rPr>
          <w:rFonts w:ascii="Times New Roman" w:eastAsia="Calibri" w:hAnsi="Times New Roman"/>
          <w:sz w:val="24"/>
          <w:szCs w:val="24"/>
        </w:rPr>
        <w:t>s</w:t>
      </w:r>
      <w:r w:rsidRPr="00F3129C">
        <w:rPr>
          <w:rFonts w:ascii="Times New Roman" w:eastAsia="Calibri" w:hAnsi="Times New Roman"/>
          <w:sz w:val="24"/>
          <w:szCs w:val="24"/>
        </w:rPr>
        <w:t xml:space="preserve"> on how to address those issues;</w:t>
      </w:r>
    </w:p>
    <w:p w14:paraId="123E4BD9" w14:textId="77777777" w:rsidR="006615F9" w:rsidRPr="00F3129C" w:rsidRDefault="005C5AE8" w:rsidP="008D4C51">
      <w:pPr>
        <w:pStyle w:val="ListParagraph"/>
        <w:numPr>
          <w:ilvl w:val="2"/>
          <w:numId w:val="7"/>
        </w:numPr>
        <w:spacing w:line="360" w:lineRule="auto"/>
        <w:rPr>
          <w:rFonts w:ascii="Times New Roman" w:eastAsia="Calibri" w:hAnsi="Times New Roman"/>
          <w:sz w:val="24"/>
          <w:szCs w:val="24"/>
        </w:rPr>
      </w:pPr>
      <w:r w:rsidRPr="00F3129C">
        <w:rPr>
          <w:rFonts w:ascii="Times New Roman" w:eastAsia="Calibri" w:hAnsi="Times New Roman"/>
          <w:sz w:val="24"/>
          <w:szCs w:val="24"/>
        </w:rPr>
        <w:t>A description of the technical compliance of the field works executed on site;</w:t>
      </w:r>
    </w:p>
    <w:p w14:paraId="7AF0714F" w14:textId="77777777" w:rsidR="00645EF4" w:rsidRPr="00F3129C" w:rsidRDefault="00A07D06" w:rsidP="008D4C51">
      <w:pPr>
        <w:pStyle w:val="ListParagraph"/>
        <w:numPr>
          <w:ilvl w:val="2"/>
          <w:numId w:val="7"/>
        </w:numPr>
        <w:spacing w:line="360" w:lineRule="auto"/>
        <w:rPr>
          <w:rFonts w:ascii="Times New Roman" w:eastAsia="Calibri" w:hAnsi="Times New Roman"/>
          <w:sz w:val="24"/>
          <w:szCs w:val="24"/>
        </w:rPr>
      </w:pPr>
      <w:r w:rsidRPr="00F3129C">
        <w:rPr>
          <w:rFonts w:ascii="Times New Roman" w:eastAsia="Calibri" w:hAnsi="Times New Roman"/>
          <w:sz w:val="24"/>
          <w:szCs w:val="24"/>
        </w:rPr>
        <w:t xml:space="preserve">Electronic submission (email, CD, USB flash drive) </w:t>
      </w:r>
      <w:r w:rsidR="00645EF4" w:rsidRPr="00F3129C">
        <w:rPr>
          <w:rFonts w:ascii="Times New Roman" w:eastAsia="Calibri" w:hAnsi="Times New Roman"/>
          <w:sz w:val="24"/>
          <w:szCs w:val="24"/>
        </w:rPr>
        <w:t>of the final report shall be acceptable, in addition to three (3) hard copies.</w:t>
      </w:r>
    </w:p>
    <w:p w14:paraId="7537EDB7" w14:textId="48FD5E9D" w:rsidR="00A07D06" w:rsidRDefault="00A07D06" w:rsidP="00531BD5">
      <w:pPr>
        <w:pStyle w:val="Paragraph"/>
        <w:numPr>
          <w:ilvl w:val="0"/>
          <w:numId w:val="0"/>
        </w:numPr>
        <w:spacing w:line="276" w:lineRule="auto"/>
        <w:rPr>
          <w:szCs w:val="24"/>
        </w:rPr>
      </w:pPr>
    </w:p>
    <w:p w14:paraId="3B238F6B" w14:textId="5E41C24D" w:rsidR="000550B4" w:rsidRDefault="000550B4" w:rsidP="00531BD5">
      <w:pPr>
        <w:pStyle w:val="Paragraph"/>
        <w:numPr>
          <w:ilvl w:val="0"/>
          <w:numId w:val="0"/>
        </w:numPr>
        <w:spacing w:line="276" w:lineRule="auto"/>
        <w:rPr>
          <w:szCs w:val="24"/>
        </w:rPr>
      </w:pPr>
    </w:p>
    <w:p w14:paraId="7DA775CB" w14:textId="77777777" w:rsidR="003941E0" w:rsidRPr="00F3129C" w:rsidRDefault="007D7B78" w:rsidP="008D4C51">
      <w:pPr>
        <w:pStyle w:val="Heading1"/>
        <w:numPr>
          <w:ilvl w:val="0"/>
          <w:numId w:val="2"/>
        </w:numPr>
        <w:tabs>
          <w:tab w:val="num" w:pos="720"/>
          <w:tab w:val="left" w:pos="9630"/>
        </w:tabs>
        <w:spacing w:after="120" w:line="360" w:lineRule="auto"/>
        <w:ind w:left="0" w:firstLine="0"/>
        <w:jc w:val="both"/>
        <w:rPr>
          <w:rFonts w:ascii="Times New Roman" w:hAnsi="Times New Roman"/>
          <w:b/>
          <w:szCs w:val="24"/>
        </w:rPr>
      </w:pPr>
      <w:r w:rsidRPr="00F3129C">
        <w:rPr>
          <w:rFonts w:ascii="Times New Roman" w:hAnsi="Times New Roman"/>
          <w:b/>
          <w:szCs w:val="24"/>
        </w:rPr>
        <w:t>CHARA</w:t>
      </w:r>
      <w:r w:rsidR="00416B25" w:rsidRPr="00F3129C">
        <w:rPr>
          <w:rFonts w:ascii="Times New Roman" w:hAnsi="Times New Roman"/>
          <w:b/>
          <w:szCs w:val="24"/>
        </w:rPr>
        <w:t>C</w:t>
      </w:r>
      <w:r w:rsidRPr="00F3129C">
        <w:rPr>
          <w:rFonts w:ascii="Times New Roman" w:hAnsi="Times New Roman"/>
          <w:b/>
          <w:szCs w:val="24"/>
        </w:rPr>
        <w:t>TERISTICS OF CONSULTANCY</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1C5EF7BE" w14:textId="1427A2B9" w:rsidR="005635EA" w:rsidRPr="00F3129C" w:rsidRDefault="00BA5A54" w:rsidP="008D4C51">
      <w:pPr>
        <w:pStyle w:val="ListParagraph"/>
        <w:numPr>
          <w:ilvl w:val="1"/>
          <w:numId w:val="8"/>
        </w:numPr>
        <w:spacing w:line="360" w:lineRule="auto"/>
        <w:rPr>
          <w:rFonts w:ascii="Times New Roman" w:hAnsi="Times New Roman"/>
          <w:sz w:val="24"/>
          <w:szCs w:val="24"/>
        </w:rPr>
      </w:pPr>
      <w:r w:rsidRPr="00F3129C">
        <w:rPr>
          <w:rFonts w:ascii="Times New Roman" w:hAnsi="Times New Roman"/>
          <w:b/>
          <w:sz w:val="24"/>
          <w:szCs w:val="24"/>
        </w:rPr>
        <w:t xml:space="preserve"> </w:t>
      </w:r>
      <w:r w:rsidR="005635EA" w:rsidRPr="00F3129C">
        <w:rPr>
          <w:rFonts w:ascii="Times New Roman" w:hAnsi="Times New Roman"/>
          <w:b/>
          <w:sz w:val="24"/>
          <w:szCs w:val="24"/>
        </w:rPr>
        <w:t>Type</w:t>
      </w:r>
      <w:r w:rsidR="005635EA" w:rsidRPr="00F3129C">
        <w:rPr>
          <w:rFonts w:ascii="Times New Roman" w:hAnsi="Times New Roman"/>
          <w:sz w:val="24"/>
          <w:szCs w:val="24"/>
        </w:rPr>
        <w:t xml:space="preserve">: </w:t>
      </w:r>
      <w:r w:rsidR="00E83E90" w:rsidRPr="00F3129C">
        <w:rPr>
          <w:rFonts w:ascii="Times New Roman" w:hAnsi="Times New Roman"/>
          <w:sz w:val="24"/>
          <w:szCs w:val="24"/>
        </w:rPr>
        <w:t>Short</w:t>
      </w:r>
      <w:r w:rsidR="00A567A9">
        <w:rPr>
          <w:rFonts w:ascii="Times New Roman" w:hAnsi="Times New Roman"/>
          <w:sz w:val="24"/>
          <w:szCs w:val="24"/>
        </w:rPr>
        <w:t>-</w:t>
      </w:r>
      <w:r w:rsidR="00E83E90" w:rsidRPr="00F3129C">
        <w:rPr>
          <w:rFonts w:ascii="Times New Roman" w:hAnsi="Times New Roman"/>
          <w:sz w:val="24"/>
          <w:szCs w:val="24"/>
        </w:rPr>
        <w:t xml:space="preserve">term </w:t>
      </w:r>
      <w:r w:rsidR="005635EA" w:rsidRPr="00F3129C">
        <w:rPr>
          <w:rFonts w:ascii="Times New Roman" w:hAnsi="Times New Roman"/>
          <w:sz w:val="24"/>
          <w:szCs w:val="24"/>
          <w:lang w:val="en-TT"/>
        </w:rPr>
        <w:t xml:space="preserve">Individual </w:t>
      </w:r>
      <w:r w:rsidR="00A07D06" w:rsidRPr="00F3129C">
        <w:rPr>
          <w:rFonts w:ascii="Times New Roman" w:hAnsi="Times New Roman"/>
          <w:sz w:val="24"/>
          <w:szCs w:val="24"/>
          <w:lang w:val="en-TT"/>
        </w:rPr>
        <w:t>Consultancy</w:t>
      </w:r>
    </w:p>
    <w:p w14:paraId="0252E568" w14:textId="1C12807B" w:rsidR="005635EA" w:rsidRPr="000550B4" w:rsidRDefault="00BA5A54" w:rsidP="008D4C51">
      <w:pPr>
        <w:pStyle w:val="ListParagraph"/>
        <w:numPr>
          <w:ilvl w:val="1"/>
          <w:numId w:val="8"/>
        </w:numPr>
        <w:spacing w:line="360" w:lineRule="auto"/>
        <w:rPr>
          <w:rFonts w:ascii="Times New Roman" w:hAnsi="Times New Roman"/>
          <w:sz w:val="24"/>
          <w:szCs w:val="24"/>
        </w:rPr>
      </w:pPr>
      <w:r w:rsidRPr="00F3129C">
        <w:rPr>
          <w:rFonts w:ascii="Times New Roman" w:hAnsi="Times New Roman"/>
          <w:b/>
          <w:sz w:val="24"/>
          <w:szCs w:val="24"/>
        </w:rPr>
        <w:lastRenderedPageBreak/>
        <w:t xml:space="preserve"> </w:t>
      </w:r>
      <w:r w:rsidR="00E83E90" w:rsidRPr="000550B4">
        <w:rPr>
          <w:rFonts w:ascii="Times New Roman" w:hAnsi="Times New Roman"/>
          <w:b/>
          <w:sz w:val="24"/>
          <w:szCs w:val="24"/>
        </w:rPr>
        <w:t>Duration of the assignment</w:t>
      </w:r>
      <w:r w:rsidR="0004425D" w:rsidRPr="000550B4">
        <w:rPr>
          <w:rFonts w:ascii="Times New Roman" w:hAnsi="Times New Roman"/>
          <w:b/>
          <w:sz w:val="24"/>
          <w:szCs w:val="24"/>
        </w:rPr>
        <w:t>:</w:t>
      </w:r>
      <w:r w:rsidR="00AA2F1B" w:rsidRPr="000550B4">
        <w:rPr>
          <w:rFonts w:ascii="Times New Roman" w:hAnsi="Times New Roman"/>
          <w:b/>
          <w:sz w:val="24"/>
          <w:szCs w:val="24"/>
        </w:rPr>
        <w:t xml:space="preserve"> </w:t>
      </w:r>
      <w:r w:rsidR="00A07D06" w:rsidRPr="000550B4">
        <w:rPr>
          <w:rFonts w:ascii="Times New Roman" w:hAnsi="Times New Roman"/>
          <w:sz w:val="24"/>
          <w:szCs w:val="24"/>
        </w:rPr>
        <w:t>Sixty days</w:t>
      </w:r>
      <w:r w:rsidR="00611C0A" w:rsidRPr="000550B4">
        <w:rPr>
          <w:rFonts w:ascii="Times New Roman" w:hAnsi="Times New Roman"/>
          <w:sz w:val="24"/>
          <w:szCs w:val="24"/>
        </w:rPr>
        <w:t xml:space="preserve"> (</w:t>
      </w:r>
      <w:r w:rsidR="00A07D06" w:rsidRPr="000550B4">
        <w:rPr>
          <w:rFonts w:ascii="Times New Roman" w:hAnsi="Times New Roman"/>
          <w:sz w:val="24"/>
          <w:szCs w:val="24"/>
        </w:rPr>
        <w:t>60</w:t>
      </w:r>
      <w:r w:rsidR="00611C0A" w:rsidRPr="000550B4">
        <w:rPr>
          <w:rFonts w:ascii="Times New Roman" w:hAnsi="Times New Roman"/>
          <w:sz w:val="24"/>
          <w:szCs w:val="24"/>
        </w:rPr>
        <w:t xml:space="preserve">) non-consecutive calendar days </w:t>
      </w:r>
      <w:r w:rsidR="00AA2F1B" w:rsidRPr="000550B4">
        <w:rPr>
          <w:rFonts w:ascii="Times New Roman" w:hAnsi="Times New Roman"/>
          <w:sz w:val="24"/>
          <w:szCs w:val="24"/>
        </w:rPr>
        <w:t>from</w:t>
      </w:r>
      <w:r w:rsidR="00611C0A" w:rsidRPr="000550B4">
        <w:rPr>
          <w:rFonts w:ascii="Times New Roman" w:hAnsi="Times New Roman"/>
          <w:sz w:val="24"/>
          <w:szCs w:val="24"/>
        </w:rPr>
        <w:t xml:space="preserve"> </w:t>
      </w:r>
      <w:r w:rsidR="007C4CFF" w:rsidRPr="000550B4">
        <w:rPr>
          <w:rFonts w:ascii="Times New Roman" w:hAnsi="Times New Roman"/>
          <w:sz w:val="24"/>
          <w:szCs w:val="24"/>
        </w:rPr>
        <w:t xml:space="preserve">March </w:t>
      </w:r>
      <w:r w:rsidR="00A07D06" w:rsidRPr="000550B4">
        <w:rPr>
          <w:rFonts w:ascii="Times New Roman" w:hAnsi="Times New Roman"/>
          <w:sz w:val="24"/>
          <w:szCs w:val="24"/>
        </w:rPr>
        <w:t xml:space="preserve">1, </w:t>
      </w:r>
      <w:proofErr w:type="gramStart"/>
      <w:r w:rsidR="00A07D06" w:rsidRPr="000550B4">
        <w:rPr>
          <w:rFonts w:ascii="Times New Roman" w:hAnsi="Times New Roman"/>
          <w:sz w:val="24"/>
          <w:szCs w:val="24"/>
        </w:rPr>
        <w:t>202</w:t>
      </w:r>
      <w:r w:rsidR="00CB4260" w:rsidRPr="000550B4">
        <w:rPr>
          <w:rFonts w:ascii="Times New Roman" w:hAnsi="Times New Roman"/>
          <w:sz w:val="24"/>
          <w:szCs w:val="24"/>
        </w:rPr>
        <w:t>2</w:t>
      </w:r>
      <w:proofErr w:type="gramEnd"/>
      <w:r w:rsidR="00611C0A" w:rsidRPr="000550B4">
        <w:rPr>
          <w:rFonts w:ascii="Times New Roman" w:hAnsi="Times New Roman"/>
          <w:sz w:val="24"/>
          <w:szCs w:val="24"/>
        </w:rPr>
        <w:t xml:space="preserve"> to </w:t>
      </w:r>
      <w:r w:rsidR="00CB4260" w:rsidRPr="000550B4">
        <w:rPr>
          <w:rFonts w:ascii="Times New Roman" w:hAnsi="Times New Roman"/>
          <w:sz w:val="24"/>
          <w:szCs w:val="24"/>
        </w:rPr>
        <w:t xml:space="preserve">April </w:t>
      </w:r>
      <w:r w:rsidR="007C4CFF" w:rsidRPr="000550B4">
        <w:rPr>
          <w:rFonts w:ascii="Times New Roman" w:hAnsi="Times New Roman"/>
          <w:sz w:val="24"/>
          <w:szCs w:val="24"/>
        </w:rPr>
        <w:t>30</w:t>
      </w:r>
      <w:r w:rsidR="00611C0A" w:rsidRPr="000550B4">
        <w:rPr>
          <w:rFonts w:ascii="Times New Roman" w:hAnsi="Times New Roman"/>
          <w:sz w:val="24"/>
          <w:szCs w:val="24"/>
        </w:rPr>
        <w:t xml:space="preserve">, </w:t>
      </w:r>
      <w:r w:rsidR="00A07D06" w:rsidRPr="000550B4">
        <w:rPr>
          <w:rFonts w:ascii="Times New Roman" w:hAnsi="Times New Roman"/>
          <w:sz w:val="24"/>
          <w:szCs w:val="24"/>
        </w:rPr>
        <w:t>202</w:t>
      </w:r>
      <w:r w:rsidR="00CB4260" w:rsidRPr="000550B4">
        <w:rPr>
          <w:rFonts w:ascii="Times New Roman" w:hAnsi="Times New Roman"/>
          <w:sz w:val="24"/>
          <w:szCs w:val="24"/>
        </w:rPr>
        <w:t>2</w:t>
      </w:r>
      <w:r w:rsidR="00611C0A" w:rsidRPr="000550B4">
        <w:rPr>
          <w:rFonts w:ascii="Times New Roman" w:hAnsi="Times New Roman"/>
          <w:sz w:val="24"/>
          <w:szCs w:val="24"/>
        </w:rPr>
        <w:t>.</w:t>
      </w:r>
    </w:p>
    <w:p w14:paraId="41376ECB" w14:textId="77777777" w:rsidR="00457B87" w:rsidRPr="00F3129C" w:rsidRDefault="00BA5A54" w:rsidP="008D4C51">
      <w:pPr>
        <w:pStyle w:val="ListParagraph"/>
        <w:numPr>
          <w:ilvl w:val="1"/>
          <w:numId w:val="8"/>
        </w:numPr>
        <w:spacing w:line="360" w:lineRule="auto"/>
        <w:rPr>
          <w:rFonts w:ascii="Times New Roman" w:hAnsi="Times New Roman"/>
          <w:sz w:val="24"/>
          <w:szCs w:val="24"/>
        </w:rPr>
      </w:pPr>
      <w:r w:rsidRPr="00F3129C">
        <w:rPr>
          <w:rFonts w:ascii="Times New Roman" w:hAnsi="Times New Roman"/>
          <w:b/>
          <w:sz w:val="24"/>
          <w:szCs w:val="24"/>
        </w:rPr>
        <w:t xml:space="preserve"> </w:t>
      </w:r>
      <w:r w:rsidR="005635EA" w:rsidRPr="00F3129C">
        <w:rPr>
          <w:rFonts w:ascii="Times New Roman" w:hAnsi="Times New Roman"/>
          <w:b/>
          <w:sz w:val="24"/>
          <w:szCs w:val="24"/>
        </w:rPr>
        <w:t>Place of work and mission</w:t>
      </w:r>
      <w:r w:rsidR="005635EA" w:rsidRPr="00F3129C">
        <w:rPr>
          <w:rFonts w:ascii="Times New Roman" w:hAnsi="Times New Roman"/>
          <w:sz w:val="24"/>
          <w:szCs w:val="24"/>
        </w:rPr>
        <w:t>:</w:t>
      </w:r>
      <w:r w:rsidR="00611C0A" w:rsidRPr="00F3129C">
        <w:rPr>
          <w:rFonts w:ascii="Times New Roman" w:hAnsi="Times New Roman"/>
          <w:sz w:val="24"/>
          <w:szCs w:val="24"/>
        </w:rPr>
        <w:t xml:space="preserve"> </w:t>
      </w:r>
      <w:r w:rsidR="005635EA" w:rsidRPr="00F3129C">
        <w:rPr>
          <w:rFonts w:ascii="Times New Roman" w:hAnsi="Times New Roman"/>
          <w:sz w:val="24"/>
          <w:szCs w:val="24"/>
        </w:rPr>
        <w:t xml:space="preserve">The consultant will work from </w:t>
      </w:r>
      <w:r w:rsidR="00611C0A" w:rsidRPr="00F3129C">
        <w:rPr>
          <w:rFonts w:ascii="Times New Roman" w:hAnsi="Times New Roman"/>
          <w:sz w:val="24"/>
          <w:szCs w:val="24"/>
        </w:rPr>
        <w:t>his/her office and when required in the field.</w:t>
      </w:r>
    </w:p>
    <w:p w14:paraId="06A23B71" w14:textId="77777777" w:rsidR="00BA5A54" w:rsidRPr="00F3129C" w:rsidRDefault="00BA5A54" w:rsidP="00BA5A54">
      <w:pPr>
        <w:spacing w:line="360" w:lineRule="auto"/>
        <w:rPr>
          <w:rFonts w:ascii="Times New Roman" w:hAnsi="Times New Roman" w:cs="Times New Roman"/>
          <w:sz w:val="24"/>
          <w:szCs w:val="24"/>
        </w:rPr>
      </w:pPr>
    </w:p>
    <w:p w14:paraId="18CF126E" w14:textId="77777777" w:rsidR="00457B87" w:rsidRPr="00F3129C" w:rsidRDefault="00457B87" w:rsidP="008D4C51">
      <w:pPr>
        <w:pStyle w:val="Heading1"/>
        <w:numPr>
          <w:ilvl w:val="0"/>
          <w:numId w:val="2"/>
        </w:numPr>
        <w:tabs>
          <w:tab w:val="num" w:pos="720"/>
          <w:tab w:val="left" w:pos="9630"/>
        </w:tabs>
        <w:spacing w:after="120" w:line="360" w:lineRule="auto"/>
        <w:ind w:left="0" w:firstLine="0"/>
        <w:jc w:val="both"/>
        <w:rPr>
          <w:rFonts w:ascii="Times New Roman" w:hAnsi="Times New Roman"/>
          <w:b/>
          <w:szCs w:val="24"/>
        </w:rPr>
      </w:pPr>
      <w:r w:rsidRPr="00F3129C">
        <w:rPr>
          <w:rFonts w:ascii="Times New Roman" w:hAnsi="Times New Roman"/>
          <w:b/>
          <w:szCs w:val="24"/>
        </w:rPr>
        <w:t>QUALIFICATIONS</w:t>
      </w:r>
    </w:p>
    <w:p w14:paraId="5B02B829" w14:textId="0DB4C518" w:rsidR="002D558D" w:rsidRPr="00F3129C" w:rsidRDefault="00146692" w:rsidP="008D4C51">
      <w:pPr>
        <w:pStyle w:val="ListParagraph"/>
        <w:numPr>
          <w:ilvl w:val="1"/>
          <w:numId w:val="11"/>
        </w:numPr>
        <w:spacing w:line="360" w:lineRule="auto"/>
        <w:rPr>
          <w:rFonts w:ascii="Times New Roman" w:hAnsi="Times New Roman"/>
          <w:sz w:val="24"/>
          <w:szCs w:val="24"/>
        </w:rPr>
      </w:pPr>
      <w:r w:rsidRPr="00F3129C">
        <w:rPr>
          <w:rFonts w:ascii="Times New Roman" w:hAnsi="Times New Roman"/>
          <w:sz w:val="24"/>
          <w:szCs w:val="24"/>
        </w:rPr>
        <w:t xml:space="preserve">The consultant must hold </w:t>
      </w:r>
      <w:proofErr w:type="gramStart"/>
      <w:r w:rsidRPr="00F3129C">
        <w:rPr>
          <w:rFonts w:ascii="Times New Roman" w:hAnsi="Times New Roman"/>
          <w:sz w:val="24"/>
          <w:szCs w:val="24"/>
        </w:rPr>
        <w:t>Master’s Degree</w:t>
      </w:r>
      <w:proofErr w:type="gramEnd"/>
      <w:r w:rsidR="00C30477">
        <w:rPr>
          <w:rFonts w:ascii="Times New Roman" w:hAnsi="Times New Roman"/>
          <w:sz w:val="24"/>
          <w:szCs w:val="24"/>
        </w:rPr>
        <w:t xml:space="preserve"> </w:t>
      </w:r>
      <w:r w:rsidR="0059251E" w:rsidRPr="0059251E">
        <w:rPr>
          <w:rFonts w:ascii="Times New Roman" w:hAnsi="Times New Roman"/>
          <w:sz w:val="24"/>
          <w:szCs w:val="24"/>
        </w:rPr>
        <w:t xml:space="preserve">in Public Administration, Economics, Public Policy </w:t>
      </w:r>
      <w:r w:rsidRPr="00F3129C">
        <w:rPr>
          <w:rFonts w:ascii="Times New Roman" w:hAnsi="Times New Roman"/>
          <w:sz w:val="24"/>
          <w:szCs w:val="24"/>
        </w:rPr>
        <w:t>and Project Management</w:t>
      </w:r>
      <w:r w:rsidR="002D558D" w:rsidRPr="00F3129C">
        <w:rPr>
          <w:rFonts w:ascii="Times New Roman" w:hAnsi="Times New Roman"/>
          <w:sz w:val="24"/>
          <w:szCs w:val="24"/>
        </w:rPr>
        <w:t xml:space="preserve"> or related field</w:t>
      </w:r>
      <w:r w:rsidRPr="00F3129C">
        <w:rPr>
          <w:rFonts w:ascii="Times New Roman" w:hAnsi="Times New Roman"/>
          <w:sz w:val="24"/>
          <w:szCs w:val="24"/>
        </w:rPr>
        <w:t xml:space="preserve">. </w:t>
      </w:r>
    </w:p>
    <w:p w14:paraId="125FF190" w14:textId="699CF36B" w:rsidR="002D558D" w:rsidRPr="00F3129C" w:rsidRDefault="00146692" w:rsidP="008D4C51">
      <w:pPr>
        <w:pStyle w:val="ListParagraph"/>
        <w:numPr>
          <w:ilvl w:val="1"/>
          <w:numId w:val="11"/>
        </w:numPr>
        <w:spacing w:line="360" w:lineRule="auto"/>
        <w:rPr>
          <w:rFonts w:ascii="Times New Roman" w:hAnsi="Times New Roman"/>
          <w:sz w:val="24"/>
          <w:szCs w:val="24"/>
        </w:rPr>
      </w:pPr>
      <w:r w:rsidRPr="00F3129C">
        <w:rPr>
          <w:rFonts w:ascii="Times New Roman" w:hAnsi="Times New Roman"/>
          <w:sz w:val="24"/>
          <w:szCs w:val="24"/>
        </w:rPr>
        <w:t xml:space="preserve">A minimum of ten (10) years </w:t>
      </w:r>
      <w:r w:rsidR="002D558D" w:rsidRPr="00F3129C">
        <w:rPr>
          <w:rFonts w:ascii="Times New Roman" w:hAnsi="Times New Roman"/>
          <w:sz w:val="24"/>
          <w:szCs w:val="24"/>
        </w:rPr>
        <w:t>of working experience in the monitoring, analysis and preparation of evaluation reports</w:t>
      </w:r>
      <w:r w:rsidR="00927739">
        <w:rPr>
          <w:rFonts w:ascii="Times New Roman" w:hAnsi="Times New Roman"/>
          <w:sz w:val="24"/>
          <w:szCs w:val="24"/>
        </w:rPr>
        <w:t xml:space="preserve"> and </w:t>
      </w:r>
      <w:r w:rsidR="00456C9F">
        <w:rPr>
          <w:rFonts w:ascii="Times New Roman" w:hAnsi="Times New Roman"/>
          <w:sz w:val="24"/>
          <w:szCs w:val="24"/>
        </w:rPr>
        <w:t>strategic planning and review</w:t>
      </w:r>
      <w:r w:rsidR="00927739">
        <w:rPr>
          <w:rFonts w:ascii="Times New Roman" w:hAnsi="Times New Roman"/>
          <w:sz w:val="24"/>
          <w:szCs w:val="24"/>
        </w:rPr>
        <w:t>,</w:t>
      </w:r>
      <w:r w:rsidR="002D558D" w:rsidRPr="00F3129C">
        <w:rPr>
          <w:rFonts w:ascii="Times New Roman" w:hAnsi="Times New Roman"/>
          <w:sz w:val="24"/>
          <w:szCs w:val="24"/>
        </w:rPr>
        <w:t xml:space="preserve"> </w:t>
      </w:r>
      <w:r w:rsidR="00927739" w:rsidRPr="00F3129C">
        <w:rPr>
          <w:rFonts w:ascii="Times New Roman" w:hAnsi="Times New Roman"/>
          <w:sz w:val="24"/>
          <w:szCs w:val="24"/>
        </w:rPr>
        <w:t>preferabl</w:t>
      </w:r>
      <w:r w:rsidR="00927739">
        <w:rPr>
          <w:rFonts w:ascii="Times New Roman" w:hAnsi="Times New Roman"/>
          <w:sz w:val="24"/>
          <w:szCs w:val="24"/>
        </w:rPr>
        <w:t>y</w:t>
      </w:r>
      <w:r w:rsidR="00927739" w:rsidRPr="00F3129C">
        <w:rPr>
          <w:rFonts w:ascii="Times New Roman" w:hAnsi="Times New Roman"/>
          <w:sz w:val="24"/>
          <w:szCs w:val="24"/>
        </w:rPr>
        <w:t xml:space="preserve"> </w:t>
      </w:r>
      <w:r w:rsidRPr="00F3129C">
        <w:rPr>
          <w:rFonts w:ascii="Times New Roman" w:hAnsi="Times New Roman"/>
          <w:sz w:val="24"/>
          <w:szCs w:val="24"/>
        </w:rPr>
        <w:t>in solar plant construction and environmental and social impact</w:t>
      </w:r>
      <w:r w:rsidR="002D558D" w:rsidRPr="00F3129C">
        <w:rPr>
          <w:rFonts w:ascii="Times New Roman" w:hAnsi="Times New Roman"/>
          <w:sz w:val="24"/>
          <w:szCs w:val="24"/>
        </w:rPr>
        <w:t>.</w:t>
      </w:r>
    </w:p>
    <w:p w14:paraId="05C2CDAD" w14:textId="55D58696" w:rsidR="00146692" w:rsidRPr="00456C9F" w:rsidRDefault="002D558D" w:rsidP="00456C9F">
      <w:pPr>
        <w:pStyle w:val="ListParagraph"/>
        <w:numPr>
          <w:ilvl w:val="1"/>
          <w:numId w:val="11"/>
        </w:numPr>
        <w:spacing w:line="360" w:lineRule="auto"/>
        <w:rPr>
          <w:rFonts w:ascii="Times New Roman" w:hAnsi="Times New Roman"/>
          <w:sz w:val="24"/>
          <w:szCs w:val="24"/>
        </w:rPr>
      </w:pPr>
      <w:r w:rsidRPr="00F3129C">
        <w:rPr>
          <w:rFonts w:ascii="Times New Roman" w:hAnsi="Times New Roman"/>
          <w:sz w:val="24"/>
          <w:szCs w:val="24"/>
        </w:rPr>
        <w:t xml:space="preserve"> Pr</w:t>
      </w:r>
      <w:r w:rsidR="00456C9F">
        <w:rPr>
          <w:rFonts w:ascii="Times New Roman" w:hAnsi="Times New Roman"/>
          <w:sz w:val="24"/>
          <w:szCs w:val="24"/>
        </w:rPr>
        <w:t xml:space="preserve">actical </w:t>
      </w:r>
      <w:r w:rsidRPr="00F3129C">
        <w:rPr>
          <w:rFonts w:ascii="Times New Roman" w:hAnsi="Times New Roman"/>
          <w:sz w:val="24"/>
          <w:szCs w:val="24"/>
        </w:rPr>
        <w:t xml:space="preserve">experience </w:t>
      </w:r>
      <w:r w:rsidR="00456C9F" w:rsidRPr="00456C9F">
        <w:rPr>
          <w:rFonts w:ascii="Times New Roman" w:hAnsi="Times New Roman"/>
          <w:sz w:val="24"/>
          <w:szCs w:val="24"/>
        </w:rPr>
        <w:t>in conducting results</w:t>
      </w:r>
      <w:r w:rsidR="00927739">
        <w:rPr>
          <w:rFonts w:ascii="Times New Roman" w:hAnsi="Times New Roman"/>
          <w:sz w:val="24"/>
          <w:szCs w:val="24"/>
        </w:rPr>
        <w:t>-</w:t>
      </w:r>
      <w:r w:rsidR="00456C9F" w:rsidRPr="00456C9F">
        <w:rPr>
          <w:rFonts w:ascii="Times New Roman" w:hAnsi="Times New Roman"/>
          <w:sz w:val="24"/>
          <w:szCs w:val="24"/>
        </w:rPr>
        <w:t xml:space="preserve">based evaluations, assessments, mid-term reviews or final evaluations of projects and </w:t>
      </w:r>
      <w:proofErr w:type="spellStart"/>
      <w:r w:rsidR="00456C9F" w:rsidRPr="00456C9F">
        <w:rPr>
          <w:rFonts w:ascii="Times New Roman" w:hAnsi="Times New Roman"/>
          <w:sz w:val="24"/>
          <w:szCs w:val="24"/>
        </w:rPr>
        <w:t>programmes</w:t>
      </w:r>
      <w:proofErr w:type="spellEnd"/>
      <w:r w:rsidR="00456C9F">
        <w:rPr>
          <w:rFonts w:ascii="Times New Roman" w:hAnsi="Times New Roman"/>
          <w:sz w:val="24"/>
          <w:szCs w:val="24"/>
        </w:rPr>
        <w:t xml:space="preserve"> </w:t>
      </w:r>
      <w:r w:rsidRPr="00456C9F">
        <w:rPr>
          <w:rFonts w:ascii="Times New Roman" w:hAnsi="Times New Roman"/>
          <w:sz w:val="24"/>
          <w:szCs w:val="24"/>
        </w:rPr>
        <w:t xml:space="preserve">in Guyana and on IDB funded projects would be an asset. </w:t>
      </w:r>
      <w:r w:rsidR="00146692" w:rsidRPr="00456C9F">
        <w:rPr>
          <w:rFonts w:ascii="Times New Roman" w:hAnsi="Times New Roman"/>
          <w:sz w:val="24"/>
          <w:szCs w:val="24"/>
        </w:rPr>
        <w:t xml:space="preserve">This experience would be preferable in the context of projects financed </w:t>
      </w:r>
      <w:r w:rsidRPr="00456C9F">
        <w:rPr>
          <w:rFonts w:ascii="Times New Roman" w:hAnsi="Times New Roman"/>
          <w:sz w:val="24"/>
          <w:szCs w:val="24"/>
        </w:rPr>
        <w:t xml:space="preserve">and standards sets by multi-lateral agencies </w:t>
      </w:r>
      <w:r w:rsidR="00146692" w:rsidRPr="00456C9F">
        <w:rPr>
          <w:rFonts w:ascii="Times New Roman" w:hAnsi="Times New Roman"/>
          <w:sz w:val="24"/>
          <w:szCs w:val="24"/>
        </w:rPr>
        <w:t xml:space="preserve">and in emerging and developing countries. </w:t>
      </w:r>
    </w:p>
    <w:p w14:paraId="1D590758" w14:textId="5F6930B4" w:rsidR="00146692" w:rsidRPr="00134FBD" w:rsidRDefault="00146692" w:rsidP="00134FBD">
      <w:pPr>
        <w:pStyle w:val="ListParagraph"/>
        <w:numPr>
          <w:ilvl w:val="1"/>
          <w:numId w:val="11"/>
        </w:numPr>
        <w:spacing w:line="360" w:lineRule="auto"/>
        <w:rPr>
          <w:rFonts w:ascii="Times New Roman" w:hAnsi="Times New Roman"/>
          <w:sz w:val="24"/>
          <w:szCs w:val="24"/>
        </w:rPr>
      </w:pPr>
      <w:r w:rsidRPr="00F3129C">
        <w:rPr>
          <w:rFonts w:ascii="Times New Roman" w:hAnsi="Times New Roman"/>
          <w:sz w:val="24"/>
          <w:szCs w:val="24"/>
        </w:rPr>
        <w:t xml:space="preserve">Core and Technical Competencies: </w:t>
      </w:r>
      <w:r w:rsidR="00134FBD" w:rsidRPr="00134FBD">
        <w:rPr>
          <w:rFonts w:ascii="Times New Roman" w:hAnsi="Times New Roman"/>
          <w:sz w:val="24"/>
          <w:szCs w:val="24"/>
        </w:rPr>
        <w:t>Advanced understanding of data-collection methodologies and</w:t>
      </w:r>
      <w:r w:rsidR="00134FBD">
        <w:rPr>
          <w:rFonts w:ascii="Times New Roman" w:hAnsi="Times New Roman"/>
          <w:sz w:val="24"/>
          <w:szCs w:val="24"/>
        </w:rPr>
        <w:t xml:space="preserve"> </w:t>
      </w:r>
      <w:r w:rsidR="00134FBD" w:rsidRPr="00134FBD">
        <w:rPr>
          <w:rFonts w:ascii="Times New Roman" w:hAnsi="Times New Roman"/>
          <w:sz w:val="24"/>
          <w:szCs w:val="24"/>
        </w:rPr>
        <w:t>data analysis process</w:t>
      </w:r>
      <w:r w:rsidR="00134FBD">
        <w:rPr>
          <w:rFonts w:ascii="Times New Roman" w:hAnsi="Times New Roman"/>
          <w:sz w:val="24"/>
          <w:szCs w:val="24"/>
        </w:rPr>
        <w:t xml:space="preserve">. </w:t>
      </w:r>
      <w:r w:rsidRPr="00134FBD">
        <w:rPr>
          <w:rFonts w:ascii="Times New Roman" w:hAnsi="Times New Roman"/>
          <w:sz w:val="24"/>
          <w:szCs w:val="24"/>
        </w:rPr>
        <w:t xml:space="preserve">Good analytical and communication skills. </w:t>
      </w:r>
      <w:r w:rsidR="00927739">
        <w:rPr>
          <w:rFonts w:ascii="Times New Roman" w:hAnsi="Times New Roman"/>
          <w:sz w:val="24"/>
          <w:szCs w:val="24"/>
        </w:rPr>
        <w:t>Good c</w:t>
      </w:r>
      <w:r w:rsidRPr="00134FBD">
        <w:rPr>
          <w:rFonts w:ascii="Times New Roman" w:hAnsi="Times New Roman"/>
          <w:sz w:val="24"/>
          <w:szCs w:val="24"/>
        </w:rPr>
        <w:t xml:space="preserve">ommand of </w:t>
      </w:r>
      <w:r w:rsidR="00927739">
        <w:rPr>
          <w:rFonts w:ascii="Times New Roman" w:hAnsi="Times New Roman"/>
          <w:sz w:val="24"/>
          <w:szCs w:val="24"/>
        </w:rPr>
        <w:t xml:space="preserve">the </w:t>
      </w:r>
      <w:r w:rsidRPr="00134FBD">
        <w:rPr>
          <w:rFonts w:ascii="Times New Roman" w:hAnsi="Times New Roman"/>
          <w:sz w:val="24"/>
          <w:szCs w:val="24"/>
        </w:rPr>
        <w:t>English language is required</w:t>
      </w:r>
      <w:r w:rsidR="00C30477">
        <w:rPr>
          <w:rFonts w:ascii="Times New Roman" w:hAnsi="Times New Roman"/>
          <w:sz w:val="24"/>
          <w:szCs w:val="24"/>
        </w:rPr>
        <w:t>.</w:t>
      </w:r>
      <w:r w:rsidRPr="00134FBD">
        <w:rPr>
          <w:rFonts w:ascii="Times New Roman" w:hAnsi="Times New Roman"/>
          <w:sz w:val="24"/>
          <w:szCs w:val="24"/>
        </w:rPr>
        <w:t xml:space="preserve"> </w:t>
      </w:r>
      <w:r w:rsidR="00927739">
        <w:rPr>
          <w:rFonts w:ascii="Times New Roman" w:hAnsi="Times New Roman"/>
          <w:sz w:val="24"/>
          <w:szCs w:val="24"/>
        </w:rPr>
        <w:t>K</w:t>
      </w:r>
      <w:r w:rsidRPr="00134FBD">
        <w:rPr>
          <w:rFonts w:ascii="Times New Roman" w:hAnsi="Times New Roman"/>
          <w:sz w:val="24"/>
          <w:szCs w:val="24"/>
        </w:rPr>
        <w:t>nowledge of local dialects might be necessary for consultations. Ability to plan, organize and meet goals in a timely manner. Ability to multitask and respond to multiple demands and changing priorities. Pro-activity and motivation. Ability to work under minimal supervision when necessary.</w:t>
      </w:r>
    </w:p>
    <w:p w14:paraId="7B7B75DC" w14:textId="77777777" w:rsidR="00146692" w:rsidRPr="00F3129C" w:rsidRDefault="002D558D" w:rsidP="008D4C51">
      <w:pPr>
        <w:pStyle w:val="ListParagraph"/>
        <w:numPr>
          <w:ilvl w:val="1"/>
          <w:numId w:val="11"/>
        </w:numPr>
        <w:spacing w:line="360" w:lineRule="auto"/>
        <w:rPr>
          <w:rFonts w:ascii="Times New Roman" w:hAnsi="Times New Roman"/>
          <w:sz w:val="24"/>
          <w:szCs w:val="24"/>
        </w:rPr>
      </w:pPr>
      <w:r w:rsidRPr="00F3129C">
        <w:rPr>
          <w:rFonts w:ascii="Times New Roman" w:hAnsi="Times New Roman"/>
          <w:sz w:val="24"/>
          <w:szCs w:val="24"/>
        </w:rPr>
        <w:t>The consultant shall be a Citizen of an IDB or EU member country and fluent in both written and oral English.</w:t>
      </w:r>
    </w:p>
    <w:p w14:paraId="4A657048" w14:textId="77777777" w:rsidR="002D558D" w:rsidRPr="00F3129C" w:rsidRDefault="002D558D" w:rsidP="00146692">
      <w:pPr>
        <w:spacing w:line="360" w:lineRule="auto"/>
        <w:rPr>
          <w:rFonts w:ascii="Times New Roman" w:hAnsi="Times New Roman" w:cs="Times New Roman"/>
          <w:sz w:val="24"/>
          <w:szCs w:val="24"/>
        </w:rPr>
      </w:pPr>
    </w:p>
    <w:p w14:paraId="309161A2" w14:textId="77777777" w:rsidR="002F7747" w:rsidRPr="00F3129C" w:rsidRDefault="002F7747" w:rsidP="008D4C51">
      <w:pPr>
        <w:pStyle w:val="Heading1"/>
        <w:numPr>
          <w:ilvl w:val="0"/>
          <w:numId w:val="2"/>
        </w:numPr>
        <w:tabs>
          <w:tab w:val="num" w:pos="720"/>
          <w:tab w:val="left" w:pos="9630"/>
        </w:tabs>
        <w:spacing w:before="120" w:after="120" w:line="276" w:lineRule="auto"/>
        <w:ind w:left="720" w:hanging="720"/>
        <w:jc w:val="both"/>
        <w:rPr>
          <w:rFonts w:ascii="Times New Roman" w:hAnsi="Times New Roman"/>
          <w:b/>
          <w:szCs w:val="24"/>
        </w:rPr>
      </w:pPr>
      <w:r w:rsidRPr="00F3129C">
        <w:rPr>
          <w:rFonts w:ascii="Times New Roman" w:hAnsi="Times New Roman"/>
          <w:b/>
          <w:szCs w:val="24"/>
        </w:rPr>
        <w:t>PAYMENTS</w:t>
      </w:r>
    </w:p>
    <w:p w14:paraId="545B57C5" w14:textId="77777777" w:rsidR="002F7747" w:rsidRPr="00F3129C" w:rsidRDefault="002F7747" w:rsidP="00BA5A54">
      <w:pPr>
        <w:pStyle w:val="Paragraph"/>
        <w:numPr>
          <w:ilvl w:val="0"/>
          <w:numId w:val="0"/>
        </w:numPr>
        <w:spacing w:before="0" w:after="0" w:line="276" w:lineRule="auto"/>
        <w:outlineLvl w:val="9"/>
        <w:rPr>
          <w:szCs w:val="24"/>
        </w:rPr>
      </w:pPr>
      <w:r w:rsidRPr="00F3129C">
        <w:rPr>
          <w:szCs w:val="24"/>
        </w:rPr>
        <w:t xml:space="preserve">Payments </w:t>
      </w:r>
      <w:r w:rsidR="00BA5A54" w:rsidRPr="00F3129C">
        <w:rPr>
          <w:szCs w:val="24"/>
        </w:rPr>
        <w:t>shall</w:t>
      </w:r>
      <w:r w:rsidRPr="00F3129C">
        <w:rPr>
          <w:szCs w:val="24"/>
        </w:rPr>
        <w:t xml:space="preserve"> be scheduled as follows: </w:t>
      </w:r>
    </w:p>
    <w:p w14:paraId="4F430B30" w14:textId="77777777" w:rsidR="002F7747" w:rsidRPr="00F3129C" w:rsidRDefault="007E215B" w:rsidP="008D4C51">
      <w:pPr>
        <w:pStyle w:val="ListParagraph"/>
        <w:numPr>
          <w:ilvl w:val="1"/>
          <w:numId w:val="10"/>
        </w:numPr>
        <w:spacing w:line="360" w:lineRule="auto"/>
        <w:rPr>
          <w:rFonts w:ascii="Times New Roman" w:hAnsi="Times New Roman"/>
          <w:sz w:val="24"/>
          <w:szCs w:val="24"/>
        </w:rPr>
      </w:pPr>
      <w:r w:rsidRPr="00F3129C">
        <w:rPr>
          <w:rFonts w:ascii="Times New Roman" w:hAnsi="Times New Roman"/>
          <w:sz w:val="24"/>
          <w:szCs w:val="24"/>
        </w:rPr>
        <w:t xml:space="preserve"> </w:t>
      </w:r>
      <w:r w:rsidR="002F7747" w:rsidRPr="00F3129C">
        <w:rPr>
          <w:rFonts w:ascii="Times New Roman" w:hAnsi="Times New Roman"/>
          <w:sz w:val="24"/>
          <w:szCs w:val="24"/>
        </w:rPr>
        <w:t xml:space="preserve">20% (less 2% withholding tax where applicable) upon submission and approval of </w:t>
      </w:r>
      <w:r w:rsidR="00A07D06" w:rsidRPr="00F3129C">
        <w:rPr>
          <w:rFonts w:ascii="Times New Roman" w:hAnsi="Times New Roman"/>
          <w:sz w:val="24"/>
          <w:szCs w:val="24"/>
        </w:rPr>
        <w:t>work</w:t>
      </w:r>
      <w:r w:rsidR="002F7747" w:rsidRPr="00F3129C">
        <w:rPr>
          <w:rFonts w:ascii="Times New Roman" w:hAnsi="Times New Roman"/>
          <w:sz w:val="24"/>
          <w:szCs w:val="24"/>
        </w:rPr>
        <w:t xml:space="preserve"> plan</w:t>
      </w:r>
      <w:r w:rsidR="00A07D06" w:rsidRPr="00F3129C">
        <w:rPr>
          <w:rFonts w:ascii="Times New Roman" w:hAnsi="Times New Roman"/>
          <w:sz w:val="24"/>
          <w:szCs w:val="24"/>
        </w:rPr>
        <w:t xml:space="preserve"> for the Mid-term evaluation</w:t>
      </w:r>
      <w:r w:rsidR="002F7747" w:rsidRPr="00F3129C">
        <w:rPr>
          <w:rFonts w:ascii="Times New Roman" w:hAnsi="Times New Roman"/>
          <w:sz w:val="24"/>
          <w:szCs w:val="24"/>
        </w:rPr>
        <w:t xml:space="preserve">; </w:t>
      </w:r>
    </w:p>
    <w:p w14:paraId="5A111C7C" w14:textId="77777777" w:rsidR="002F7747" w:rsidRPr="00F3129C" w:rsidRDefault="007E215B" w:rsidP="008D4C51">
      <w:pPr>
        <w:pStyle w:val="ListParagraph"/>
        <w:numPr>
          <w:ilvl w:val="1"/>
          <w:numId w:val="10"/>
        </w:numPr>
        <w:spacing w:line="360" w:lineRule="auto"/>
        <w:rPr>
          <w:rFonts w:ascii="Times New Roman" w:hAnsi="Times New Roman"/>
          <w:sz w:val="24"/>
          <w:szCs w:val="24"/>
        </w:rPr>
      </w:pPr>
      <w:r w:rsidRPr="00F3129C">
        <w:rPr>
          <w:rFonts w:ascii="Times New Roman" w:hAnsi="Times New Roman"/>
          <w:sz w:val="24"/>
          <w:szCs w:val="24"/>
        </w:rPr>
        <w:t xml:space="preserve"> </w:t>
      </w:r>
      <w:r w:rsidR="002F7747" w:rsidRPr="00F3129C">
        <w:rPr>
          <w:rFonts w:ascii="Times New Roman" w:hAnsi="Times New Roman"/>
          <w:sz w:val="24"/>
          <w:szCs w:val="24"/>
        </w:rPr>
        <w:t xml:space="preserve">30% (less 2% withholding tax where applicable) upon submission and acceptance of the Draft version of </w:t>
      </w:r>
      <w:r w:rsidR="00A07D06" w:rsidRPr="00F3129C">
        <w:rPr>
          <w:rFonts w:ascii="Times New Roman" w:hAnsi="Times New Roman"/>
          <w:sz w:val="24"/>
          <w:szCs w:val="24"/>
        </w:rPr>
        <w:t>the Mid-term evaluation report</w:t>
      </w:r>
      <w:r w:rsidR="002F7747" w:rsidRPr="00F3129C">
        <w:rPr>
          <w:rFonts w:ascii="Times New Roman" w:hAnsi="Times New Roman"/>
          <w:sz w:val="24"/>
          <w:szCs w:val="24"/>
        </w:rPr>
        <w:t>;</w:t>
      </w:r>
    </w:p>
    <w:p w14:paraId="5D7E980A" w14:textId="77777777" w:rsidR="002F7747" w:rsidRPr="00F3129C" w:rsidRDefault="007E215B" w:rsidP="008D4C51">
      <w:pPr>
        <w:pStyle w:val="ListParagraph"/>
        <w:numPr>
          <w:ilvl w:val="1"/>
          <w:numId w:val="10"/>
        </w:numPr>
        <w:spacing w:line="360" w:lineRule="auto"/>
        <w:rPr>
          <w:rFonts w:ascii="Times New Roman" w:hAnsi="Times New Roman"/>
          <w:sz w:val="24"/>
          <w:szCs w:val="24"/>
        </w:rPr>
      </w:pPr>
      <w:r w:rsidRPr="00F3129C">
        <w:rPr>
          <w:rFonts w:ascii="Times New Roman" w:hAnsi="Times New Roman"/>
          <w:sz w:val="24"/>
          <w:szCs w:val="24"/>
        </w:rPr>
        <w:lastRenderedPageBreak/>
        <w:t xml:space="preserve"> </w:t>
      </w:r>
      <w:r w:rsidR="002F7747" w:rsidRPr="00F3129C">
        <w:rPr>
          <w:rFonts w:ascii="Times New Roman" w:hAnsi="Times New Roman"/>
          <w:sz w:val="24"/>
          <w:szCs w:val="24"/>
        </w:rPr>
        <w:t xml:space="preserve">40% (less 2% withholding tax where applicable) upon submission and acceptance of the Final version </w:t>
      </w:r>
      <w:r w:rsidR="00A07D06" w:rsidRPr="00F3129C">
        <w:rPr>
          <w:rFonts w:ascii="Times New Roman" w:hAnsi="Times New Roman"/>
          <w:sz w:val="24"/>
          <w:szCs w:val="24"/>
        </w:rPr>
        <w:t>the Mid-term evaluation report</w:t>
      </w:r>
      <w:r w:rsidR="002F7747" w:rsidRPr="00F3129C">
        <w:rPr>
          <w:rFonts w:ascii="Times New Roman" w:hAnsi="Times New Roman"/>
          <w:sz w:val="24"/>
          <w:szCs w:val="24"/>
        </w:rPr>
        <w:t xml:space="preserve">, which will incorporate all the comments </w:t>
      </w:r>
      <w:r w:rsidR="00A07D06" w:rsidRPr="00F3129C">
        <w:rPr>
          <w:rFonts w:ascii="Times New Roman" w:hAnsi="Times New Roman"/>
          <w:sz w:val="24"/>
          <w:szCs w:val="24"/>
        </w:rPr>
        <w:t>from</w:t>
      </w:r>
      <w:r w:rsidR="002F7747" w:rsidRPr="00F3129C">
        <w:rPr>
          <w:rFonts w:ascii="Times New Roman" w:hAnsi="Times New Roman"/>
          <w:sz w:val="24"/>
          <w:szCs w:val="24"/>
        </w:rPr>
        <w:t xml:space="preserve"> the Project Coordinating Unit made to the Draft version of the document</w:t>
      </w:r>
      <w:r w:rsidRPr="00F3129C">
        <w:rPr>
          <w:rFonts w:ascii="Times New Roman" w:hAnsi="Times New Roman"/>
          <w:sz w:val="24"/>
          <w:szCs w:val="24"/>
        </w:rPr>
        <w:t>;</w:t>
      </w:r>
      <w:r w:rsidR="002F7747" w:rsidRPr="00F3129C">
        <w:rPr>
          <w:rFonts w:ascii="Times New Roman" w:hAnsi="Times New Roman"/>
          <w:sz w:val="24"/>
          <w:szCs w:val="24"/>
        </w:rPr>
        <w:t xml:space="preserve"> </w:t>
      </w:r>
    </w:p>
    <w:p w14:paraId="5C9B8D0D" w14:textId="6729022B" w:rsidR="002F7747" w:rsidRPr="00F3129C" w:rsidRDefault="007E215B" w:rsidP="008D4C51">
      <w:pPr>
        <w:pStyle w:val="ListParagraph"/>
        <w:numPr>
          <w:ilvl w:val="1"/>
          <w:numId w:val="10"/>
        </w:numPr>
        <w:spacing w:line="360" w:lineRule="auto"/>
        <w:rPr>
          <w:rFonts w:ascii="Times New Roman" w:hAnsi="Times New Roman"/>
          <w:sz w:val="24"/>
          <w:szCs w:val="24"/>
        </w:rPr>
      </w:pPr>
      <w:r w:rsidRPr="00F3129C">
        <w:rPr>
          <w:rFonts w:ascii="Times New Roman" w:hAnsi="Times New Roman"/>
          <w:sz w:val="24"/>
          <w:szCs w:val="24"/>
        </w:rPr>
        <w:t xml:space="preserve"> </w:t>
      </w:r>
      <w:r w:rsidR="002F7747" w:rsidRPr="00F3129C">
        <w:rPr>
          <w:rFonts w:ascii="Times New Roman" w:hAnsi="Times New Roman"/>
          <w:sz w:val="24"/>
          <w:szCs w:val="24"/>
        </w:rPr>
        <w:t>10% (less 2% withholding tax where applicable) upon final execution of all administrative closures</w:t>
      </w:r>
      <w:r w:rsidR="00D30083">
        <w:rPr>
          <w:rFonts w:ascii="Times New Roman" w:hAnsi="Times New Roman"/>
          <w:sz w:val="24"/>
          <w:szCs w:val="24"/>
        </w:rPr>
        <w:t xml:space="preserve"> of the </w:t>
      </w:r>
      <w:r w:rsidR="000F6FC8">
        <w:rPr>
          <w:rFonts w:ascii="Times New Roman" w:hAnsi="Times New Roman"/>
          <w:sz w:val="24"/>
          <w:szCs w:val="24"/>
        </w:rPr>
        <w:t>mid-term evaluation</w:t>
      </w:r>
      <w:r w:rsidRPr="00F3129C">
        <w:rPr>
          <w:rFonts w:ascii="Times New Roman" w:hAnsi="Times New Roman"/>
          <w:sz w:val="24"/>
          <w:szCs w:val="24"/>
        </w:rPr>
        <w:t>.</w:t>
      </w:r>
    </w:p>
    <w:p w14:paraId="567F0842" w14:textId="77777777" w:rsidR="00E97C86" w:rsidRPr="00F3129C" w:rsidRDefault="00E97C86" w:rsidP="00BA5A54">
      <w:pPr>
        <w:pStyle w:val="Paragraph"/>
        <w:keepNext/>
        <w:keepLines/>
        <w:numPr>
          <w:ilvl w:val="0"/>
          <w:numId w:val="0"/>
        </w:numPr>
        <w:spacing w:before="0" w:after="0" w:line="276" w:lineRule="auto"/>
        <w:ind w:left="810" w:hanging="720"/>
        <w:outlineLvl w:val="9"/>
        <w:rPr>
          <w:rFonts w:eastAsia="Calibri"/>
          <w:szCs w:val="24"/>
        </w:rPr>
      </w:pPr>
    </w:p>
    <w:p w14:paraId="626CB254" w14:textId="2FE0D857" w:rsidR="002F7747" w:rsidRPr="00F3129C" w:rsidRDefault="002F7747" w:rsidP="008D4C51">
      <w:pPr>
        <w:pStyle w:val="Heading1"/>
        <w:numPr>
          <w:ilvl w:val="0"/>
          <w:numId w:val="2"/>
        </w:numPr>
        <w:tabs>
          <w:tab w:val="num" w:pos="720"/>
          <w:tab w:val="left" w:pos="9630"/>
        </w:tabs>
        <w:spacing w:after="120" w:line="276" w:lineRule="auto"/>
        <w:ind w:left="720" w:hanging="720"/>
        <w:jc w:val="both"/>
        <w:rPr>
          <w:rFonts w:ascii="Times New Roman" w:hAnsi="Times New Roman"/>
          <w:b/>
          <w:szCs w:val="24"/>
        </w:rPr>
      </w:pPr>
      <w:r w:rsidRPr="00F3129C">
        <w:rPr>
          <w:rFonts w:ascii="Times New Roman" w:hAnsi="Times New Roman"/>
          <w:b/>
          <w:szCs w:val="24"/>
        </w:rPr>
        <w:t>COORDINATION</w:t>
      </w:r>
      <w:r w:rsidR="00030202">
        <w:rPr>
          <w:rFonts w:ascii="Times New Roman" w:hAnsi="Times New Roman"/>
          <w:b/>
          <w:szCs w:val="24"/>
        </w:rPr>
        <w:t xml:space="preserve"> AND SUPERVISION</w:t>
      </w:r>
    </w:p>
    <w:p w14:paraId="7F021EFF" w14:textId="0E454909" w:rsidR="00BA5A54" w:rsidRPr="00F3129C" w:rsidRDefault="00BA5A54" w:rsidP="008D4C51">
      <w:pPr>
        <w:pStyle w:val="ListParagraph"/>
        <w:numPr>
          <w:ilvl w:val="1"/>
          <w:numId w:val="9"/>
        </w:numPr>
        <w:spacing w:line="360" w:lineRule="auto"/>
        <w:rPr>
          <w:rFonts w:ascii="Times New Roman" w:hAnsi="Times New Roman"/>
          <w:sz w:val="24"/>
          <w:szCs w:val="24"/>
        </w:rPr>
      </w:pPr>
      <w:r w:rsidRPr="00F3129C">
        <w:rPr>
          <w:rFonts w:ascii="Times New Roman" w:hAnsi="Times New Roman"/>
          <w:sz w:val="24"/>
          <w:szCs w:val="24"/>
        </w:rPr>
        <w:t xml:space="preserve"> </w:t>
      </w:r>
      <w:r w:rsidR="002F7747" w:rsidRPr="00F3129C">
        <w:rPr>
          <w:rFonts w:ascii="Times New Roman" w:hAnsi="Times New Roman"/>
          <w:sz w:val="24"/>
          <w:szCs w:val="24"/>
        </w:rPr>
        <w:t xml:space="preserve">The consultant </w:t>
      </w:r>
      <w:r w:rsidRPr="00F3129C">
        <w:rPr>
          <w:rFonts w:ascii="Times New Roman" w:hAnsi="Times New Roman"/>
          <w:sz w:val="24"/>
          <w:szCs w:val="24"/>
        </w:rPr>
        <w:t>shall</w:t>
      </w:r>
      <w:r w:rsidR="002F7747" w:rsidRPr="00F3129C">
        <w:rPr>
          <w:rFonts w:ascii="Times New Roman" w:hAnsi="Times New Roman"/>
          <w:sz w:val="24"/>
          <w:szCs w:val="24"/>
        </w:rPr>
        <w:t xml:space="preserve"> report to the Chief Executive Officer or any other representative of the Guyana Energy Agency, on all matters relating to the execution of this assignment.</w:t>
      </w:r>
    </w:p>
    <w:p w14:paraId="0F6C1EB7" w14:textId="0DD2BF80" w:rsidR="00F04F2A" w:rsidRDefault="00BA5A54" w:rsidP="008D4C51">
      <w:pPr>
        <w:pStyle w:val="ListParagraph"/>
        <w:numPr>
          <w:ilvl w:val="1"/>
          <w:numId w:val="9"/>
        </w:numPr>
        <w:spacing w:line="360" w:lineRule="auto"/>
        <w:rPr>
          <w:rFonts w:ascii="Times New Roman" w:hAnsi="Times New Roman"/>
          <w:sz w:val="24"/>
          <w:szCs w:val="24"/>
        </w:rPr>
      </w:pPr>
      <w:r w:rsidRPr="00F3129C">
        <w:rPr>
          <w:rFonts w:ascii="Times New Roman" w:hAnsi="Times New Roman"/>
          <w:sz w:val="24"/>
          <w:szCs w:val="24"/>
        </w:rPr>
        <w:t xml:space="preserve"> </w:t>
      </w:r>
      <w:r w:rsidR="00E97C86" w:rsidRPr="00F3129C">
        <w:rPr>
          <w:rFonts w:ascii="Times New Roman" w:hAnsi="Times New Roman"/>
          <w:sz w:val="24"/>
          <w:szCs w:val="24"/>
        </w:rPr>
        <w:t xml:space="preserve">All reports </w:t>
      </w:r>
      <w:r w:rsidRPr="00F3129C">
        <w:rPr>
          <w:rFonts w:ascii="Times New Roman" w:hAnsi="Times New Roman"/>
          <w:sz w:val="24"/>
          <w:szCs w:val="24"/>
        </w:rPr>
        <w:t>shall</w:t>
      </w:r>
      <w:r w:rsidR="00E97C86" w:rsidRPr="00F3129C">
        <w:rPr>
          <w:rFonts w:ascii="Times New Roman" w:hAnsi="Times New Roman"/>
          <w:sz w:val="24"/>
          <w:szCs w:val="24"/>
        </w:rPr>
        <w:t xml:space="preserve"> be reviewed and granted the no-objection </w:t>
      </w:r>
      <w:r w:rsidR="003B1C6C">
        <w:rPr>
          <w:rFonts w:ascii="Times New Roman" w:hAnsi="Times New Roman"/>
          <w:sz w:val="24"/>
          <w:szCs w:val="24"/>
        </w:rPr>
        <w:t>from</w:t>
      </w:r>
      <w:r w:rsidR="00E97C86" w:rsidRPr="00F3129C">
        <w:rPr>
          <w:rFonts w:ascii="Times New Roman" w:hAnsi="Times New Roman"/>
          <w:sz w:val="24"/>
          <w:szCs w:val="24"/>
        </w:rPr>
        <w:t xml:space="preserve"> the Inter-American Development Bank.</w:t>
      </w:r>
    </w:p>
    <w:p w14:paraId="69095B3A" w14:textId="7504EF51" w:rsidR="002C7976" w:rsidRDefault="002C7976" w:rsidP="002C7976">
      <w:pPr>
        <w:spacing w:line="360" w:lineRule="auto"/>
        <w:rPr>
          <w:rFonts w:ascii="Times New Roman" w:hAnsi="Times New Roman"/>
          <w:sz w:val="24"/>
          <w:szCs w:val="24"/>
        </w:rPr>
      </w:pPr>
    </w:p>
    <w:p w14:paraId="595DFB46" w14:textId="7B9E79A9" w:rsidR="002C7976" w:rsidRDefault="002C7976" w:rsidP="002C7976">
      <w:pPr>
        <w:spacing w:line="360" w:lineRule="auto"/>
        <w:rPr>
          <w:rFonts w:ascii="Times New Roman" w:hAnsi="Times New Roman"/>
          <w:sz w:val="24"/>
          <w:szCs w:val="24"/>
        </w:rPr>
      </w:pPr>
    </w:p>
    <w:p w14:paraId="480D67D3" w14:textId="77777777" w:rsidR="002C7976" w:rsidRPr="002C7976" w:rsidRDefault="002C7976" w:rsidP="002C7976">
      <w:pPr>
        <w:spacing w:line="360" w:lineRule="auto"/>
        <w:rPr>
          <w:rFonts w:ascii="Times New Roman" w:hAnsi="Times New Roman"/>
          <w:sz w:val="24"/>
          <w:szCs w:val="24"/>
        </w:rPr>
      </w:pPr>
    </w:p>
    <w:sectPr w:rsidR="002C7976" w:rsidRPr="002C7976" w:rsidSect="000D0097">
      <w:footerReference w:type="default" r:id="rId11"/>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5C4F" w14:textId="77777777" w:rsidR="008053B7" w:rsidRDefault="008053B7" w:rsidP="005635EA">
      <w:pPr>
        <w:spacing w:after="0" w:line="240" w:lineRule="auto"/>
      </w:pPr>
      <w:r>
        <w:separator/>
      </w:r>
    </w:p>
  </w:endnote>
  <w:endnote w:type="continuationSeparator" w:id="0">
    <w:p w14:paraId="62211BA7" w14:textId="77777777" w:rsidR="008053B7" w:rsidRDefault="008053B7" w:rsidP="0056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857457"/>
      <w:docPartObj>
        <w:docPartGallery w:val="Page Numbers (Bottom of Page)"/>
        <w:docPartUnique/>
      </w:docPartObj>
    </w:sdtPr>
    <w:sdtEndPr>
      <w:rPr>
        <w:noProof/>
      </w:rPr>
    </w:sdtEndPr>
    <w:sdtContent>
      <w:p w14:paraId="1462ACEC" w14:textId="4D80370A" w:rsidR="00690A9C" w:rsidRDefault="00690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ED5ACE" w14:textId="77777777" w:rsidR="00690A9C" w:rsidRDefault="00690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4405" w14:textId="77777777" w:rsidR="008053B7" w:rsidRDefault="008053B7" w:rsidP="005635EA">
      <w:pPr>
        <w:spacing w:after="0" w:line="240" w:lineRule="auto"/>
      </w:pPr>
      <w:r>
        <w:separator/>
      </w:r>
    </w:p>
  </w:footnote>
  <w:footnote w:type="continuationSeparator" w:id="0">
    <w:p w14:paraId="0584912B" w14:textId="77777777" w:rsidR="008053B7" w:rsidRDefault="008053B7" w:rsidP="00563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577"/>
    <w:multiLevelType w:val="multilevel"/>
    <w:tmpl w:val="4052DC5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4076D"/>
    <w:multiLevelType w:val="multilevel"/>
    <w:tmpl w:val="459CCE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B7FC9"/>
    <w:multiLevelType w:val="multilevel"/>
    <w:tmpl w:val="CDA246BE"/>
    <w:lvl w:ilvl="0">
      <w:start w:val="1"/>
      <w:numFmt w:val="upperRoman"/>
      <w:lvlText w:val="%1."/>
      <w:lvlJc w:val="center"/>
      <w:pPr>
        <w:tabs>
          <w:tab w:val="num" w:pos="648"/>
        </w:tabs>
        <w:ind w:left="0" w:firstLine="288"/>
      </w:pPr>
      <w:rPr>
        <w:b/>
        <w:i w:val="0"/>
      </w:rPr>
    </w:lvl>
    <w:lvl w:ilvl="1">
      <w:start w:val="1"/>
      <w:numFmt w:val="lowerLetter"/>
      <w:pStyle w:val="Paragraph"/>
      <w:lvlText w:val="%2)"/>
      <w:lvlJc w:val="left"/>
      <w:pPr>
        <w:tabs>
          <w:tab w:val="num" w:pos="810"/>
        </w:tabs>
        <w:ind w:left="810" w:hanging="720"/>
      </w:pPr>
    </w:lvl>
    <w:lvl w:ilvl="2">
      <w:start w:val="1"/>
      <w:numFmt w:val="bullet"/>
      <w:lvlText w:val=""/>
      <w:lvlJc w:val="left"/>
      <w:pPr>
        <w:tabs>
          <w:tab w:val="num" w:pos="1152"/>
        </w:tabs>
        <w:ind w:left="1152" w:hanging="432"/>
      </w:pPr>
      <w:rPr>
        <w:rFonts w:ascii="Symbol" w:hAnsi="Symbol" w:hint="default"/>
      </w:r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15:restartNumberingAfterBreak="0">
    <w:nsid w:val="1EDD2EDF"/>
    <w:multiLevelType w:val="hybridMultilevel"/>
    <w:tmpl w:val="6A5E2376"/>
    <w:lvl w:ilvl="0" w:tplc="980C7D86">
      <w:start w:val="1"/>
      <w:numFmt w:val="upperRoman"/>
      <w:lvlText w:val="%1."/>
      <w:lvlJc w:val="left"/>
      <w:pPr>
        <w:tabs>
          <w:tab w:val="num" w:pos="1170"/>
        </w:tabs>
        <w:ind w:left="810" w:hanging="360"/>
      </w:pPr>
      <w:rPr>
        <w:rFonts w:hint="default"/>
      </w:rPr>
    </w:lvl>
    <w:lvl w:ilvl="1" w:tplc="83A61782">
      <w:start w:val="1"/>
      <w:numFmt w:val="decimal"/>
      <w:lvlText w:val="(%2)"/>
      <w:lvlJc w:val="left"/>
      <w:pPr>
        <w:tabs>
          <w:tab w:val="num" w:pos="1440"/>
        </w:tabs>
        <w:ind w:left="1440" w:hanging="360"/>
      </w:pPr>
      <w:rPr>
        <w:rFonts w:hint="default"/>
        <w:b w:val="0"/>
        <w:i w:val="0"/>
      </w:rPr>
    </w:lvl>
    <w:lvl w:ilvl="2" w:tplc="F5CC2E58">
      <w:start w:val="1"/>
      <w:numFmt w:val="bullet"/>
      <w:lvlText w:val=""/>
      <w:lvlJc w:val="left"/>
      <w:pPr>
        <w:tabs>
          <w:tab w:val="num" w:pos="2340"/>
        </w:tabs>
        <w:ind w:left="2340" w:hanging="360"/>
      </w:pPr>
      <w:rPr>
        <w:rFonts w:ascii="Symbol" w:hAnsi="Symbol" w:hint="default"/>
        <w:color w:val="000000"/>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EB5377"/>
    <w:multiLevelType w:val="multilevel"/>
    <w:tmpl w:val="AC14F2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CD71D3"/>
    <w:multiLevelType w:val="multilevel"/>
    <w:tmpl w:val="ED6CF1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764FED"/>
    <w:multiLevelType w:val="hybridMultilevel"/>
    <w:tmpl w:val="6526C700"/>
    <w:lvl w:ilvl="0" w:tplc="A57C38AA">
      <w:numFmt w:val="bullet"/>
      <w:lvlText w:val="-"/>
      <w:lvlJc w:val="left"/>
      <w:pPr>
        <w:ind w:left="720" w:hanging="360"/>
      </w:pPr>
      <w:rPr>
        <w:rFonts w:ascii="Calibri" w:eastAsiaTheme="minorEastAsia" w:hAnsi="Calibri" w:cs="Calibr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7" w15:restartNumberingAfterBreak="0">
    <w:nsid w:val="64AD0E93"/>
    <w:multiLevelType w:val="multilevel"/>
    <w:tmpl w:val="BF92E4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AC4474"/>
    <w:multiLevelType w:val="multilevel"/>
    <w:tmpl w:val="BC26B8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A211DD"/>
    <w:multiLevelType w:val="multilevel"/>
    <w:tmpl w:val="F6E2E0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D51B4E"/>
    <w:multiLevelType w:val="multilevel"/>
    <w:tmpl w:val="5AB8B1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FC1B7E"/>
    <w:multiLevelType w:val="multilevel"/>
    <w:tmpl w:val="E0AA72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8"/>
  </w:num>
  <w:num w:numId="4">
    <w:abstractNumId w:val="5"/>
  </w:num>
  <w:num w:numId="5">
    <w:abstractNumId w:val="11"/>
  </w:num>
  <w:num w:numId="6">
    <w:abstractNumId w:val="1"/>
  </w:num>
  <w:num w:numId="7">
    <w:abstractNumId w:val="7"/>
  </w:num>
  <w:num w:numId="8">
    <w:abstractNumId w:val="4"/>
  </w:num>
  <w:num w:numId="9">
    <w:abstractNumId w:val="10"/>
  </w:num>
  <w:num w:numId="10">
    <w:abstractNumId w:val="0"/>
  </w:num>
  <w:num w:numId="11">
    <w:abstractNumId w:val="9"/>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6A7"/>
    <w:rsid w:val="00015D00"/>
    <w:rsid w:val="00016F94"/>
    <w:rsid w:val="00020331"/>
    <w:rsid w:val="00023369"/>
    <w:rsid w:val="000234FC"/>
    <w:rsid w:val="00030202"/>
    <w:rsid w:val="0003037D"/>
    <w:rsid w:val="00031915"/>
    <w:rsid w:val="00036E69"/>
    <w:rsid w:val="0004425D"/>
    <w:rsid w:val="000550B4"/>
    <w:rsid w:val="00055213"/>
    <w:rsid w:val="0005679D"/>
    <w:rsid w:val="000660E8"/>
    <w:rsid w:val="000746A7"/>
    <w:rsid w:val="000A3CB8"/>
    <w:rsid w:val="000A40D7"/>
    <w:rsid w:val="000D0097"/>
    <w:rsid w:val="000D0CDC"/>
    <w:rsid w:val="000E2B7A"/>
    <w:rsid w:val="000E32C4"/>
    <w:rsid w:val="000F0488"/>
    <w:rsid w:val="000F28F9"/>
    <w:rsid w:val="000F6FC8"/>
    <w:rsid w:val="001016D8"/>
    <w:rsid w:val="00106C07"/>
    <w:rsid w:val="00111F8C"/>
    <w:rsid w:val="001142ED"/>
    <w:rsid w:val="00134FBD"/>
    <w:rsid w:val="00136DCA"/>
    <w:rsid w:val="001435E0"/>
    <w:rsid w:val="00146692"/>
    <w:rsid w:val="0014744C"/>
    <w:rsid w:val="0015317E"/>
    <w:rsid w:val="00155296"/>
    <w:rsid w:val="00156765"/>
    <w:rsid w:val="00156804"/>
    <w:rsid w:val="001605B1"/>
    <w:rsid w:val="00167B50"/>
    <w:rsid w:val="00176529"/>
    <w:rsid w:val="00176C72"/>
    <w:rsid w:val="00180A76"/>
    <w:rsid w:val="001850C7"/>
    <w:rsid w:val="00194840"/>
    <w:rsid w:val="00197F0E"/>
    <w:rsid w:val="001A5115"/>
    <w:rsid w:val="001B6FDF"/>
    <w:rsid w:val="001B7A89"/>
    <w:rsid w:val="001C3171"/>
    <w:rsid w:val="001C38BD"/>
    <w:rsid w:val="001E3528"/>
    <w:rsid w:val="001F1198"/>
    <w:rsid w:val="001F280E"/>
    <w:rsid w:val="001F6044"/>
    <w:rsid w:val="00202BD9"/>
    <w:rsid w:val="00202E72"/>
    <w:rsid w:val="0020524C"/>
    <w:rsid w:val="0021704E"/>
    <w:rsid w:val="00217DBC"/>
    <w:rsid w:val="002212F6"/>
    <w:rsid w:val="00223766"/>
    <w:rsid w:val="00232CBA"/>
    <w:rsid w:val="0023669A"/>
    <w:rsid w:val="002371EC"/>
    <w:rsid w:val="00240555"/>
    <w:rsid w:val="0024677D"/>
    <w:rsid w:val="00253B53"/>
    <w:rsid w:val="00255B6C"/>
    <w:rsid w:val="0026272B"/>
    <w:rsid w:val="00276E15"/>
    <w:rsid w:val="002821BB"/>
    <w:rsid w:val="00283C15"/>
    <w:rsid w:val="0028693A"/>
    <w:rsid w:val="00287372"/>
    <w:rsid w:val="002936FC"/>
    <w:rsid w:val="00294EE6"/>
    <w:rsid w:val="002A71E2"/>
    <w:rsid w:val="002B17D8"/>
    <w:rsid w:val="002B5F7B"/>
    <w:rsid w:val="002C6DFC"/>
    <w:rsid w:val="002C72DA"/>
    <w:rsid w:val="002C7976"/>
    <w:rsid w:val="002D1401"/>
    <w:rsid w:val="002D558D"/>
    <w:rsid w:val="002F4E9A"/>
    <w:rsid w:val="002F7747"/>
    <w:rsid w:val="003056A3"/>
    <w:rsid w:val="00305DEB"/>
    <w:rsid w:val="00311553"/>
    <w:rsid w:val="0032639A"/>
    <w:rsid w:val="00330D30"/>
    <w:rsid w:val="00341376"/>
    <w:rsid w:val="00341B0C"/>
    <w:rsid w:val="003478C5"/>
    <w:rsid w:val="0035250E"/>
    <w:rsid w:val="00360300"/>
    <w:rsid w:val="00370D0E"/>
    <w:rsid w:val="003765DC"/>
    <w:rsid w:val="00387065"/>
    <w:rsid w:val="003941E0"/>
    <w:rsid w:val="003A6D87"/>
    <w:rsid w:val="003B1C6C"/>
    <w:rsid w:val="003B4634"/>
    <w:rsid w:val="003B4C5D"/>
    <w:rsid w:val="003B4E66"/>
    <w:rsid w:val="003B7CD4"/>
    <w:rsid w:val="003C6479"/>
    <w:rsid w:val="003E2058"/>
    <w:rsid w:val="003E6E2B"/>
    <w:rsid w:val="003E6EBD"/>
    <w:rsid w:val="003F26C3"/>
    <w:rsid w:val="00400643"/>
    <w:rsid w:val="00411C66"/>
    <w:rsid w:val="004123F5"/>
    <w:rsid w:val="0041247B"/>
    <w:rsid w:val="00416B25"/>
    <w:rsid w:val="00435D9F"/>
    <w:rsid w:val="00440BB4"/>
    <w:rsid w:val="0044532A"/>
    <w:rsid w:val="00456C9F"/>
    <w:rsid w:val="00457B87"/>
    <w:rsid w:val="00460EBB"/>
    <w:rsid w:val="00474975"/>
    <w:rsid w:val="00480709"/>
    <w:rsid w:val="004A5D88"/>
    <w:rsid w:val="004A5E77"/>
    <w:rsid w:val="004B0137"/>
    <w:rsid w:val="004B2932"/>
    <w:rsid w:val="004B4AE8"/>
    <w:rsid w:val="004D3520"/>
    <w:rsid w:val="004E47C5"/>
    <w:rsid w:val="004E4EAB"/>
    <w:rsid w:val="004F0607"/>
    <w:rsid w:val="004F2D83"/>
    <w:rsid w:val="00501C67"/>
    <w:rsid w:val="00502AD2"/>
    <w:rsid w:val="00504CAC"/>
    <w:rsid w:val="0051106A"/>
    <w:rsid w:val="005253EF"/>
    <w:rsid w:val="00526D54"/>
    <w:rsid w:val="005307C6"/>
    <w:rsid w:val="00531BD5"/>
    <w:rsid w:val="0053221D"/>
    <w:rsid w:val="00541644"/>
    <w:rsid w:val="00546576"/>
    <w:rsid w:val="005473F6"/>
    <w:rsid w:val="00557813"/>
    <w:rsid w:val="0056003F"/>
    <w:rsid w:val="005635EA"/>
    <w:rsid w:val="00574A6D"/>
    <w:rsid w:val="005769DA"/>
    <w:rsid w:val="00586BCE"/>
    <w:rsid w:val="0059251E"/>
    <w:rsid w:val="00592DF0"/>
    <w:rsid w:val="005971D0"/>
    <w:rsid w:val="005A2E26"/>
    <w:rsid w:val="005A33A8"/>
    <w:rsid w:val="005B10C8"/>
    <w:rsid w:val="005C14CA"/>
    <w:rsid w:val="005C27D7"/>
    <w:rsid w:val="005C5AE8"/>
    <w:rsid w:val="005D1079"/>
    <w:rsid w:val="005E4DA9"/>
    <w:rsid w:val="005E72A6"/>
    <w:rsid w:val="006056E9"/>
    <w:rsid w:val="00611148"/>
    <w:rsid w:val="00611C0A"/>
    <w:rsid w:val="0061597E"/>
    <w:rsid w:val="0061688C"/>
    <w:rsid w:val="00617469"/>
    <w:rsid w:val="00621AD9"/>
    <w:rsid w:val="00637970"/>
    <w:rsid w:val="006454A7"/>
    <w:rsid w:val="00645EF4"/>
    <w:rsid w:val="00647F28"/>
    <w:rsid w:val="006615F9"/>
    <w:rsid w:val="00661F81"/>
    <w:rsid w:val="00675A3C"/>
    <w:rsid w:val="006768E4"/>
    <w:rsid w:val="00676D80"/>
    <w:rsid w:val="006809FE"/>
    <w:rsid w:val="006836EF"/>
    <w:rsid w:val="00690A9C"/>
    <w:rsid w:val="006B3B42"/>
    <w:rsid w:val="006B4A6A"/>
    <w:rsid w:val="006B4E95"/>
    <w:rsid w:val="006B7457"/>
    <w:rsid w:val="006D545A"/>
    <w:rsid w:val="006E72FA"/>
    <w:rsid w:val="006F3F28"/>
    <w:rsid w:val="006F65E4"/>
    <w:rsid w:val="00701899"/>
    <w:rsid w:val="00707188"/>
    <w:rsid w:val="00710596"/>
    <w:rsid w:val="007140AB"/>
    <w:rsid w:val="0072029E"/>
    <w:rsid w:val="007279E5"/>
    <w:rsid w:val="00737647"/>
    <w:rsid w:val="00741F96"/>
    <w:rsid w:val="007438B9"/>
    <w:rsid w:val="00746414"/>
    <w:rsid w:val="00746B44"/>
    <w:rsid w:val="0074721A"/>
    <w:rsid w:val="0076263E"/>
    <w:rsid w:val="007722BF"/>
    <w:rsid w:val="00797E0B"/>
    <w:rsid w:val="007A3D18"/>
    <w:rsid w:val="007A5F92"/>
    <w:rsid w:val="007B18A7"/>
    <w:rsid w:val="007C4CFF"/>
    <w:rsid w:val="007C668E"/>
    <w:rsid w:val="007D3E31"/>
    <w:rsid w:val="007D480B"/>
    <w:rsid w:val="007D7B78"/>
    <w:rsid w:val="007E05D3"/>
    <w:rsid w:val="007E215B"/>
    <w:rsid w:val="00802C76"/>
    <w:rsid w:val="008053B7"/>
    <w:rsid w:val="00806190"/>
    <w:rsid w:val="0080753D"/>
    <w:rsid w:val="008114F4"/>
    <w:rsid w:val="00826625"/>
    <w:rsid w:val="00826A6B"/>
    <w:rsid w:val="0083313E"/>
    <w:rsid w:val="0083665E"/>
    <w:rsid w:val="00844F80"/>
    <w:rsid w:val="0084689D"/>
    <w:rsid w:val="00866190"/>
    <w:rsid w:val="00871A7E"/>
    <w:rsid w:val="00872238"/>
    <w:rsid w:val="008928CF"/>
    <w:rsid w:val="008A06F0"/>
    <w:rsid w:val="008A0C21"/>
    <w:rsid w:val="008A1153"/>
    <w:rsid w:val="008A519B"/>
    <w:rsid w:val="008A5AD9"/>
    <w:rsid w:val="008B3A87"/>
    <w:rsid w:val="008C17E8"/>
    <w:rsid w:val="008C60F3"/>
    <w:rsid w:val="008D31E5"/>
    <w:rsid w:val="008D4C51"/>
    <w:rsid w:val="008D7829"/>
    <w:rsid w:val="008E6180"/>
    <w:rsid w:val="00900670"/>
    <w:rsid w:val="00923E34"/>
    <w:rsid w:val="009275CD"/>
    <w:rsid w:val="00927739"/>
    <w:rsid w:val="00937FA6"/>
    <w:rsid w:val="00943234"/>
    <w:rsid w:val="00947F17"/>
    <w:rsid w:val="00952431"/>
    <w:rsid w:val="00953EBA"/>
    <w:rsid w:val="00955134"/>
    <w:rsid w:val="0096035F"/>
    <w:rsid w:val="0096087D"/>
    <w:rsid w:val="00962BE4"/>
    <w:rsid w:val="00963B16"/>
    <w:rsid w:val="00970E87"/>
    <w:rsid w:val="009928A4"/>
    <w:rsid w:val="009933AB"/>
    <w:rsid w:val="009A4F17"/>
    <w:rsid w:val="00A0756A"/>
    <w:rsid w:val="00A07D06"/>
    <w:rsid w:val="00A07EE7"/>
    <w:rsid w:val="00A122A9"/>
    <w:rsid w:val="00A155EE"/>
    <w:rsid w:val="00A16F1B"/>
    <w:rsid w:val="00A17CF2"/>
    <w:rsid w:val="00A2298E"/>
    <w:rsid w:val="00A23F65"/>
    <w:rsid w:val="00A31851"/>
    <w:rsid w:val="00A32248"/>
    <w:rsid w:val="00A418FA"/>
    <w:rsid w:val="00A52AD2"/>
    <w:rsid w:val="00A567A9"/>
    <w:rsid w:val="00A60E8F"/>
    <w:rsid w:val="00A74464"/>
    <w:rsid w:val="00A81CB1"/>
    <w:rsid w:val="00A84AA0"/>
    <w:rsid w:val="00A91AD2"/>
    <w:rsid w:val="00AA1F4A"/>
    <w:rsid w:val="00AA2F1B"/>
    <w:rsid w:val="00AA3B0E"/>
    <w:rsid w:val="00AA7ACF"/>
    <w:rsid w:val="00AB3C27"/>
    <w:rsid w:val="00AC1772"/>
    <w:rsid w:val="00AC4725"/>
    <w:rsid w:val="00AD00C0"/>
    <w:rsid w:val="00AD0CB0"/>
    <w:rsid w:val="00AD775A"/>
    <w:rsid w:val="00AE6932"/>
    <w:rsid w:val="00AF5C73"/>
    <w:rsid w:val="00B012F2"/>
    <w:rsid w:val="00B11EA3"/>
    <w:rsid w:val="00B24EEA"/>
    <w:rsid w:val="00B257C7"/>
    <w:rsid w:val="00B34D69"/>
    <w:rsid w:val="00B52661"/>
    <w:rsid w:val="00B540B7"/>
    <w:rsid w:val="00B62C6C"/>
    <w:rsid w:val="00B758EF"/>
    <w:rsid w:val="00B81A49"/>
    <w:rsid w:val="00B902C0"/>
    <w:rsid w:val="00B94B97"/>
    <w:rsid w:val="00B9523F"/>
    <w:rsid w:val="00BA5A54"/>
    <w:rsid w:val="00BA7458"/>
    <w:rsid w:val="00BA7D6C"/>
    <w:rsid w:val="00BB0ED4"/>
    <w:rsid w:val="00BB2F8D"/>
    <w:rsid w:val="00BB7618"/>
    <w:rsid w:val="00BB7CCE"/>
    <w:rsid w:val="00BC1417"/>
    <w:rsid w:val="00BC4673"/>
    <w:rsid w:val="00BD2720"/>
    <w:rsid w:val="00BD2F5A"/>
    <w:rsid w:val="00BE1716"/>
    <w:rsid w:val="00BF2DA1"/>
    <w:rsid w:val="00BF3974"/>
    <w:rsid w:val="00BF4987"/>
    <w:rsid w:val="00BF5D5A"/>
    <w:rsid w:val="00BF7B33"/>
    <w:rsid w:val="00C032B2"/>
    <w:rsid w:val="00C07C0C"/>
    <w:rsid w:val="00C10222"/>
    <w:rsid w:val="00C11FE7"/>
    <w:rsid w:val="00C1628A"/>
    <w:rsid w:val="00C30455"/>
    <w:rsid w:val="00C30477"/>
    <w:rsid w:val="00C31A1E"/>
    <w:rsid w:val="00C32BB2"/>
    <w:rsid w:val="00C47C46"/>
    <w:rsid w:val="00C6247E"/>
    <w:rsid w:val="00C666B9"/>
    <w:rsid w:val="00C77895"/>
    <w:rsid w:val="00C83CE6"/>
    <w:rsid w:val="00C87AA7"/>
    <w:rsid w:val="00C9315C"/>
    <w:rsid w:val="00CB257A"/>
    <w:rsid w:val="00CB4260"/>
    <w:rsid w:val="00CB61F6"/>
    <w:rsid w:val="00CC0183"/>
    <w:rsid w:val="00CC15BD"/>
    <w:rsid w:val="00CC4FD5"/>
    <w:rsid w:val="00CC5890"/>
    <w:rsid w:val="00CD3BD3"/>
    <w:rsid w:val="00CD7CD6"/>
    <w:rsid w:val="00CE03E2"/>
    <w:rsid w:val="00CE1C6B"/>
    <w:rsid w:val="00CE35CC"/>
    <w:rsid w:val="00CE4B8F"/>
    <w:rsid w:val="00CF349F"/>
    <w:rsid w:val="00D040F7"/>
    <w:rsid w:val="00D250E7"/>
    <w:rsid w:val="00D30083"/>
    <w:rsid w:val="00D331E8"/>
    <w:rsid w:val="00D37A20"/>
    <w:rsid w:val="00D5592A"/>
    <w:rsid w:val="00D642A5"/>
    <w:rsid w:val="00D72109"/>
    <w:rsid w:val="00D724BE"/>
    <w:rsid w:val="00D73AFF"/>
    <w:rsid w:val="00D87419"/>
    <w:rsid w:val="00D90205"/>
    <w:rsid w:val="00D912F0"/>
    <w:rsid w:val="00D91AB7"/>
    <w:rsid w:val="00D944E4"/>
    <w:rsid w:val="00DA7E50"/>
    <w:rsid w:val="00DB0D4B"/>
    <w:rsid w:val="00DB340D"/>
    <w:rsid w:val="00DB55B8"/>
    <w:rsid w:val="00DC1BCE"/>
    <w:rsid w:val="00DC2F79"/>
    <w:rsid w:val="00DC71CB"/>
    <w:rsid w:val="00DD5100"/>
    <w:rsid w:val="00DE5401"/>
    <w:rsid w:val="00E11B39"/>
    <w:rsid w:val="00E13D97"/>
    <w:rsid w:val="00E146BA"/>
    <w:rsid w:val="00E14840"/>
    <w:rsid w:val="00E315CC"/>
    <w:rsid w:val="00E3211A"/>
    <w:rsid w:val="00E34357"/>
    <w:rsid w:val="00E35061"/>
    <w:rsid w:val="00E35885"/>
    <w:rsid w:val="00E35CE8"/>
    <w:rsid w:val="00E36566"/>
    <w:rsid w:val="00E51B22"/>
    <w:rsid w:val="00E526AD"/>
    <w:rsid w:val="00E55FFF"/>
    <w:rsid w:val="00E676D3"/>
    <w:rsid w:val="00E6794D"/>
    <w:rsid w:val="00E74A85"/>
    <w:rsid w:val="00E74DFA"/>
    <w:rsid w:val="00E83E90"/>
    <w:rsid w:val="00E84F3C"/>
    <w:rsid w:val="00E974AA"/>
    <w:rsid w:val="00E97C86"/>
    <w:rsid w:val="00EA62B3"/>
    <w:rsid w:val="00EB0D88"/>
    <w:rsid w:val="00EC370A"/>
    <w:rsid w:val="00EC3B12"/>
    <w:rsid w:val="00ED1607"/>
    <w:rsid w:val="00EF134A"/>
    <w:rsid w:val="00EF4DDC"/>
    <w:rsid w:val="00EF61B7"/>
    <w:rsid w:val="00F02038"/>
    <w:rsid w:val="00F04F2A"/>
    <w:rsid w:val="00F058A3"/>
    <w:rsid w:val="00F1333D"/>
    <w:rsid w:val="00F22D28"/>
    <w:rsid w:val="00F25D8B"/>
    <w:rsid w:val="00F26A67"/>
    <w:rsid w:val="00F3129C"/>
    <w:rsid w:val="00F33BCD"/>
    <w:rsid w:val="00F36BB5"/>
    <w:rsid w:val="00F46433"/>
    <w:rsid w:val="00F46E93"/>
    <w:rsid w:val="00F47816"/>
    <w:rsid w:val="00F54E09"/>
    <w:rsid w:val="00F565E7"/>
    <w:rsid w:val="00F56618"/>
    <w:rsid w:val="00F66700"/>
    <w:rsid w:val="00F71D94"/>
    <w:rsid w:val="00F87316"/>
    <w:rsid w:val="00F97D0A"/>
    <w:rsid w:val="00FA0255"/>
    <w:rsid w:val="00FA3B3C"/>
    <w:rsid w:val="00FA6F9D"/>
    <w:rsid w:val="00FA7777"/>
    <w:rsid w:val="00FB245B"/>
    <w:rsid w:val="00FC0ECD"/>
    <w:rsid w:val="00FC2E1F"/>
    <w:rsid w:val="00FC31EA"/>
    <w:rsid w:val="00FD5214"/>
    <w:rsid w:val="00FD6B98"/>
    <w:rsid w:val="00FE2655"/>
    <w:rsid w:val="00FE2708"/>
  </w:rsids>
  <m:mathPr>
    <m:mathFont m:val="Cambria Math"/>
    <m:brkBin m:val="before"/>
    <m:brkBinSub m:val="--"/>
    <m:smallFrac/>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45E6"/>
  <w15:docId w15:val="{1ACFF1EF-9CBE-47C0-8577-FAD7B22A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E8"/>
  </w:style>
  <w:style w:type="paragraph" w:styleId="Heading1">
    <w:name w:val="heading 1"/>
    <w:basedOn w:val="Normal"/>
    <w:next w:val="Normal"/>
    <w:link w:val="Heading1Char"/>
    <w:qFormat/>
    <w:rsid w:val="00E35CE8"/>
    <w:pPr>
      <w:keepNext/>
      <w:spacing w:after="0" w:line="240" w:lineRule="auto"/>
      <w:outlineLvl w:val="0"/>
    </w:pPr>
    <w:rPr>
      <w:rFonts w:ascii="Book Antiqua" w:eastAsia="Times New Roman" w:hAnsi="Book Antiqua" w:cs="Times New Roman"/>
      <w:sz w:val="24"/>
      <w:szCs w:val="20"/>
    </w:rPr>
  </w:style>
  <w:style w:type="paragraph" w:styleId="Heading5">
    <w:name w:val="heading 5"/>
    <w:basedOn w:val="Normal"/>
    <w:next w:val="Normal"/>
    <w:link w:val="Heading5Char"/>
    <w:qFormat/>
    <w:rsid w:val="00D944E4"/>
    <w:pPr>
      <w:keepNext/>
      <w:spacing w:after="0" w:line="240" w:lineRule="auto"/>
      <w:ind w:left="1008" w:hanging="1008"/>
      <w:jc w:val="center"/>
      <w:outlineLvl w:val="4"/>
    </w:pPr>
    <w:rPr>
      <w:rFonts w:ascii="Times New Roman" w:eastAsia="Times New Roman" w:hAnsi="Times New Roman" w:cs="Times New Roman"/>
      <w:b/>
      <w:bCs/>
      <w:smallCaps/>
      <w:sz w:val="28"/>
      <w:szCs w:val="20"/>
    </w:rPr>
  </w:style>
  <w:style w:type="paragraph" w:styleId="Heading6">
    <w:name w:val="heading 6"/>
    <w:basedOn w:val="Normal"/>
    <w:next w:val="Normal"/>
    <w:link w:val="Heading6Char"/>
    <w:qFormat/>
    <w:rsid w:val="00D944E4"/>
    <w:pPr>
      <w:keepNext/>
      <w:spacing w:after="0" w:line="240" w:lineRule="auto"/>
      <w:ind w:left="1152" w:hanging="1152"/>
      <w:jc w:val="both"/>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D944E4"/>
    <w:pPr>
      <w:keepNext/>
      <w:spacing w:after="0" w:line="240" w:lineRule="auto"/>
      <w:ind w:left="1296" w:hanging="1296"/>
      <w:jc w:val="both"/>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D944E4"/>
    <w:pPr>
      <w:keepNext/>
      <w:spacing w:after="0" w:line="240" w:lineRule="auto"/>
      <w:ind w:left="1440" w:hanging="1440"/>
      <w:outlineLvl w:val="7"/>
    </w:pPr>
    <w:rPr>
      <w:rFonts w:ascii="Times New Roman" w:eastAsia="Times New Roman" w:hAnsi="Times New Roman" w:cs="Times New Roman"/>
      <w:b/>
      <w:bCs/>
      <w:smallCaps/>
      <w:sz w:val="24"/>
      <w:szCs w:val="20"/>
    </w:rPr>
  </w:style>
  <w:style w:type="paragraph" w:styleId="Heading9">
    <w:name w:val="heading 9"/>
    <w:basedOn w:val="Normal"/>
    <w:next w:val="Normal"/>
    <w:link w:val="Heading9Char"/>
    <w:qFormat/>
    <w:rsid w:val="00D944E4"/>
    <w:pPr>
      <w:keepNext/>
      <w:spacing w:after="0" w:line="240" w:lineRule="auto"/>
      <w:ind w:left="1584" w:hanging="1584"/>
      <w:jc w:val="both"/>
      <w:outlineLvl w:val="8"/>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link w:val="ChapterChar"/>
    <w:autoRedefine/>
    <w:rsid w:val="00457B87"/>
    <w:pPr>
      <w:tabs>
        <w:tab w:val="left" w:pos="1440"/>
      </w:tabs>
      <w:spacing w:before="240" w:after="240" w:line="240" w:lineRule="auto"/>
      <w:ind w:left="720"/>
      <w:jc w:val="center"/>
    </w:pPr>
    <w:rPr>
      <w:rFonts w:ascii="Times New Roman" w:eastAsia="SimSun" w:hAnsi="Times New Roman" w:cs="Times New Roman"/>
      <w:b/>
      <w:smallCaps/>
      <w:noProof/>
      <w:sz w:val="24"/>
      <w:szCs w:val="20"/>
    </w:rPr>
  </w:style>
  <w:style w:type="paragraph" w:customStyle="1" w:styleId="Paragraph">
    <w:name w:val="Paragraph"/>
    <w:aliases w:val="paragraph,p,PARAGRAPH,PG,pa,at,paragraph+1"/>
    <w:basedOn w:val="BodyTextIndent"/>
    <w:link w:val="ParagraphChar"/>
    <w:qFormat/>
    <w:rsid w:val="000746A7"/>
    <w:pPr>
      <w:numPr>
        <w:ilvl w:val="1"/>
        <w:numId w:val="1"/>
      </w:numPr>
      <w:spacing w:before="120" w:line="240" w:lineRule="auto"/>
      <w:jc w:val="both"/>
      <w:outlineLvl w:val="1"/>
    </w:pPr>
    <w:rPr>
      <w:rFonts w:ascii="Times New Roman" w:eastAsia="SimSun" w:hAnsi="Times New Roman" w:cs="Times New Roman"/>
      <w:sz w:val="24"/>
      <w:szCs w:val="20"/>
    </w:rPr>
  </w:style>
  <w:style w:type="character" w:customStyle="1" w:styleId="ParagraphChar">
    <w:name w:val="Paragraph Char"/>
    <w:aliases w:val="paragraph Char,p Char,PARAGRAPH Char,PG Char,pa Char,at Char"/>
    <w:basedOn w:val="DefaultParagraphFont"/>
    <w:link w:val="Paragraph"/>
    <w:rsid w:val="000746A7"/>
    <w:rPr>
      <w:rFonts w:ascii="Times New Roman" w:eastAsia="SimSun" w:hAnsi="Times New Roman" w:cs="Times New Roman"/>
      <w:sz w:val="24"/>
      <w:szCs w:val="20"/>
    </w:rPr>
  </w:style>
  <w:style w:type="paragraph" w:styleId="ListParagraph">
    <w:name w:val="List Paragraph"/>
    <w:aliases w:val="Citation List"/>
    <w:basedOn w:val="Normal"/>
    <w:link w:val="ListParagraphChar"/>
    <w:uiPriority w:val="34"/>
    <w:qFormat/>
    <w:rsid w:val="000746A7"/>
    <w:pPr>
      <w:spacing w:after="0" w:line="240" w:lineRule="auto"/>
      <w:ind w:left="720"/>
      <w:contextualSpacing/>
      <w:jc w:val="both"/>
    </w:pPr>
    <w:rPr>
      <w:rFonts w:ascii="Arial" w:eastAsia="Times New Roman" w:hAnsi="Arial" w:cs="Times New Roman"/>
      <w:sz w:val="20"/>
      <w:szCs w:val="20"/>
    </w:rPr>
  </w:style>
  <w:style w:type="character" w:customStyle="1" w:styleId="ListParagraphChar">
    <w:name w:val="List Paragraph Char"/>
    <w:aliases w:val="Citation List Char"/>
    <w:basedOn w:val="DefaultParagraphFont"/>
    <w:link w:val="ListParagraph"/>
    <w:rsid w:val="000746A7"/>
    <w:rPr>
      <w:rFonts w:ascii="Arial" w:eastAsia="Times New Roman" w:hAnsi="Arial" w:cs="Times New Roman"/>
      <w:sz w:val="20"/>
      <w:szCs w:val="20"/>
      <w:lang w:eastAsia="en-US"/>
    </w:rPr>
  </w:style>
  <w:style w:type="paragraph" w:styleId="BodyTextIndent">
    <w:name w:val="Body Text Indent"/>
    <w:basedOn w:val="Normal"/>
    <w:link w:val="BodyTextIndentChar"/>
    <w:uiPriority w:val="99"/>
    <w:semiHidden/>
    <w:unhideWhenUsed/>
    <w:rsid w:val="000746A7"/>
    <w:pPr>
      <w:spacing w:after="120"/>
      <w:ind w:left="360"/>
    </w:pPr>
  </w:style>
  <w:style w:type="character" w:customStyle="1" w:styleId="BodyTextIndentChar">
    <w:name w:val="Body Text Indent Char"/>
    <w:basedOn w:val="DefaultParagraphFont"/>
    <w:link w:val="BodyTextIndent"/>
    <w:uiPriority w:val="99"/>
    <w:semiHidden/>
    <w:rsid w:val="000746A7"/>
  </w:style>
  <w:style w:type="character" w:styleId="BookTitle">
    <w:name w:val="Book Title"/>
    <w:basedOn w:val="DefaultParagraphFont"/>
    <w:uiPriority w:val="33"/>
    <w:qFormat/>
    <w:rsid w:val="000746A7"/>
    <w:rPr>
      <w:b/>
      <w:bCs/>
      <w:smallCaps/>
      <w:spacing w:val="5"/>
    </w:rPr>
  </w:style>
  <w:style w:type="character" w:customStyle="1" w:styleId="Heading5Char">
    <w:name w:val="Heading 5 Char"/>
    <w:basedOn w:val="DefaultParagraphFont"/>
    <w:link w:val="Heading5"/>
    <w:rsid w:val="00D944E4"/>
    <w:rPr>
      <w:rFonts w:ascii="Times New Roman" w:eastAsia="Times New Roman" w:hAnsi="Times New Roman" w:cs="Times New Roman"/>
      <w:b/>
      <w:bCs/>
      <w:smallCaps/>
      <w:sz w:val="28"/>
      <w:szCs w:val="20"/>
      <w:lang w:eastAsia="en-US"/>
    </w:rPr>
  </w:style>
  <w:style w:type="character" w:customStyle="1" w:styleId="Heading6Char">
    <w:name w:val="Heading 6 Char"/>
    <w:basedOn w:val="DefaultParagraphFont"/>
    <w:link w:val="Heading6"/>
    <w:rsid w:val="00D944E4"/>
    <w:rPr>
      <w:rFonts w:ascii="Times New Roman" w:eastAsia="Times New Roman" w:hAnsi="Times New Roman" w:cs="Times New Roman"/>
      <w:sz w:val="24"/>
      <w:szCs w:val="20"/>
      <w:lang w:eastAsia="en-US"/>
    </w:rPr>
  </w:style>
  <w:style w:type="character" w:customStyle="1" w:styleId="Heading7Char">
    <w:name w:val="Heading 7 Char"/>
    <w:basedOn w:val="DefaultParagraphFont"/>
    <w:link w:val="Heading7"/>
    <w:rsid w:val="00D944E4"/>
    <w:rPr>
      <w:rFonts w:ascii="Times New Roman" w:eastAsia="Times New Roman" w:hAnsi="Times New Roman" w:cs="Times New Roman"/>
      <w:sz w:val="24"/>
      <w:szCs w:val="20"/>
      <w:lang w:eastAsia="en-US"/>
    </w:rPr>
  </w:style>
  <w:style w:type="character" w:customStyle="1" w:styleId="Heading8Char">
    <w:name w:val="Heading 8 Char"/>
    <w:basedOn w:val="DefaultParagraphFont"/>
    <w:link w:val="Heading8"/>
    <w:rsid w:val="00D944E4"/>
    <w:rPr>
      <w:rFonts w:ascii="Times New Roman" w:eastAsia="Times New Roman" w:hAnsi="Times New Roman" w:cs="Times New Roman"/>
      <w:b/>
      <w:bCs/>
      <w:smallCaps/>
      <w:sz w:val="24"/>
      <w:szCs w:val="20"/>
      <w:lang w:eastAsia="en-US"/>
    </w:rPr>
  </w:style>
  <w:style w:type="character" w:customStyle="1" w:styleId="Heading9Char">
    <w:name w:val="Heading 9 Char"/>
    <w:basedOn w:val="DefaultParagraphFont"/>
    <w:link w:val="Heading9"/>
    <w:rsid w:val="00D944E4"/>
    <w:rPr>
      <w:rFonts w:ascii="Times New Roman" w:eastAsia="Times New Roman" w:hAnsi="Times New Roman" w:cs="Times New Roman"/>
      <w:b/>
      <w:bCs/>
      <w:sz w:val="24"/>
      <w:szCs w:val="20"/>
      <w:lang w:eastAsia="en-US"/>
    </w:rPr>
  </w:style>
  <w:style w:type="paragraph" w:customStyle="1" w:styleId="subpar">
    <w:name w:val="subpar"/>
    <w:basedOn w:val="BodyTextIndent3"/>
    <w:link w:val="subparChar"/>
    <w:uiPriority w:val="99"/>
    <w:rsid w:val="00D944E4"/>
    <w:pPr>
      <w:tabs>
        <w:tab w:val="num" w:pos="360"/>
      </w:tabs>
      <w:spacing w:before="120" w:line="240" w:lineRule="auto"/>
      <w:jc w:val="both"/>
      <w:outlineLvl w:val="2"/>
    </w:pPr>
    <w:rPr>
      <w:rFonts w:ascii="Times New Roman" w:eastAsia="Times New Roman" w:hAnsi="Times New Roman" w:cs="Times New Roman"/>
      <w:bCs/>
      <w:sz w:val="24"/>
    </w:rPr>
  </w:style>
  <w:style w:type="paragraph" w:customStyle="1" w:styleId="SubSubPar">
    <w:name w:val="SubSubPar"/>
    <w:basedOn w:val="subpar"/>
    <w:rsid w:val="00D944E4"/>
    <w:pPr>
      <w:tabs>
        <w:tab w:val="left" w:pos="0"/>
        <w:tab w:val="num" w:pos="1296"/>
      </w:tabs>
      <w:ind w:left="1296" w:hanging="288"/>
    </w:pPr>
  </w:style>
  <w:style w:type="paragraph" w:styleId="BodyTextIndent3">
    <w:name w:val="Body Text Indent 3"/>
    <w:basedOn w:val="Normal"/>
    <w:link w:val="BodyTextIndent3Char"/>
    <w:uiPriority w:val="99"/>
    <w:semiHidden/>
    <w:unhideWhenUsed/>
    <w:rsid w:val="00D944E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944E4"/>
    <w:rPr>
      <w:sz w:val="16"/>
      <w:szCs w:val="16"/>
    </w:rPr>
  </w:style>
  <w:style w:type="paragraph" w:styleId="BalloonText">
    <w:name w:val="Balloon Text"/>
    <w:basedOn w:val="Normal"/>
    <w:link w:val="BalloonTextChar"/>
    <w:uiPriority w:val="99"/>
    <w:semiHidden/>
    <w:unhideWhenUsed/>
    <w:rsid w:val="001A5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115"/>
    <w:rPr>
      <w:rFonts w:ascii="Tahoma" w:hAnsi="Tahoma" w:cs="Tahoma"/>
      <w:sz w:val="16"/>
      <w:szCs w:val="16"/>
    </w:rPr>
  </w:style>
  <w:style w:type="character" w:styleId="CommentReference">
    <w:name w:val="annotation reference"/>
    <w:basedOn w:val="DefaultParagraphFont"/>
    <w:uiPriority w:val="99"/>
    <w:semiHidden/>
    <w:unhideWhenUsed/>
    <w:rsid w:val="003B4634"/>
    <w:rPr>
      <w:sz w:val="16"/>
      <w:szCs w:val="16"/>
    </w:rPr>
  </w:style>
  <w:style w:type="paragraph" w:styleId="CommentText">
    <w:name w:val="annotation text"/>
    <w:basedOn w:val="Normal"/>
    <w:link w:val="CommentTextChar"/>
    <w:uiPriority w:val="99"/>
    <w:unhideWhenUsed/>
    <w:rsid w:val="003B4634"/>
    <w:pPr>
      <w:spacing w:line="240" w:lineRule="auto"/>
    </w:pPr>
    <w:rPr>
      <w:sz w:val="20"/>
      <w:szCs w:val="20"/>
    </w:rPr>
  </w:style>
  <w:style w:type="character" w:customStyle="1" w:styleId="CommentTextChar">
    <w:name w:val="Comment Text Char"/>
    <w:basedOn w:val="DefaultParagraphFont"/>
    <w:link w:val="CommentText"/>
    <w:uiPriority w:val="99"/>
    <w:rsid w:val="003B4634"/>
    <w:rPr>
      <w:sz w:val="20"/>
      <w:szCs w:val="20"/>
    </w:rPr>
  </w:style>
  <w:style w:type="paragraph" w:styleId="CommentSubject">
    <w:name w:val="annotation subject"/>
    <w:basedOn w:val="CommentText"/>
    <w:next w:val="CommentText"/>
    <w:link w:val="CommentSubjectChar"/>
    <w:uiPriority w:val="99"/>
    <w:semiHidden/>
    <w:unhideWhenUsed/>
    <w:rsid w:val="003B4634"/>
    <w:rPr>
      <w:b/>
      <w:bCs/>
    </w:rPr>
  </w:style>
  <w:style w:type="character" w:customStyle="1" w:styleId="CommentSubjectChar">
    <w:name w:val="Comment Subject Char"/>
    <w:basedOn w:val="CommentTextChar"/>
    <w:link w:val="CommentSubject"/>
    <w:uiPriority w:val="99"/>
    <w:semiHidden/>
    <w:rsid w:val="003B4634"/>
    <w:rPr>
      <w:b/>
      <w:bCs/>
      <w:sz w:val="20"/>
      <w:szCs w:val="20"/>
    </w:rPr>
  </w:style>
  <w:style w:type="paragraph" w:customStyle="1" w:styleId="BankNormal">
    <w:name w:val="BankNormal"/>
    <w:basedOn w:val="Normal"/>
    <w:rsid w:val="00B540B7"/>
    <w:pPr>
      <w:spacing w:before="240" w:after="0" w:line="240" w:lineRule="auto"/>
    </w:pPr>
    <w:rPr>
      <w:rFonts w:ascii="Times New Roman" w:eastAsia="Times New Roman" w:hAnsi="Times New Roman" w:cs="Times New Roman"/>
      <w:sz w:val="24"/>
      <w:szCs w:val="20"/>
    </w:rPr>
  </w:style>
  <w:style w:type="table" w:styleId="TableGrid">
    <w:name w:val="Table Grid"/>
    <w:basedOn w:val="TableNormal"/>
    <w:rsid w:val="00B540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Texto de rodapé,nota_rodapé,nota de rodapé,Geneva 9,Font: Geneva 9,Boston 10,f,Texto nota pie IIRSA,footnote,single space,FOOTNOTES,footnote text,Footnote Text Char Char"/>
    <w:basedOn w:val="Normal"/>
    <w:link w:val="FootnoteTextChar"/>
    <w:rsid w:val="005635EA"/>
    <w:pPr>
      <w:keepNext/>
      <w:keepLines/>
      <w:autoSpaceDN w:val="0"/>
      <w:spacing w:after="120" w:line="240" w:lineRule="auto"/>
      <w:ind w:left="288" w:hanging="288"/>
      <w:jc w:val="both"/>
      <w:textAlignment w:val="baseline"/>
    </w:pPr>
    <w:rPr>
      <w:rFonts w:ascii="Times New Roman" w:eastAsia="Times New Roman" w:hAnsi="Times New Roman" w:cs="Times New Roman"/>
      <w:spacing w:val="-3"/>
      <w:sz w:val="20"/>
      <w:szCs w:val="20"/>
    </w:rPr>
  </w:style>
  <w:style w:type="character" w:customStyle="1" w:styleId="FootnoteTextChar">
    <w:name w:val="Footnote Text Char"/>
    <w:aliases w:val="fn Char,Texto de rodapé Char,nota_rodapé Char,nota de rodapé Char,Geneva 9 Char,Font: Geneva 9 Char,Boston 10 Char,f Char,Texto nota pie IIRSA Char,footnote Char,single space Char,FOOTNOTES Char,footnote text Char"/>
    <w:basedOn w:val="DefaultParagraphFont"/>
    <w:link w:val="FootnoteText"/>
    <w:rsid w:val="005635EA"/>
    <w:rPr>
      <w:rFonts w:ascii="Times New Roman" w:eastAsia="Times New Roman" w:hAnsi="Times New Roman" w:cs="Times New Roman"/>
      <w:spacing w:val="-3"/>
      <w:sz w:val="20"/>
      <w:szCs w:val="20"/>
    </w:rPr>
  </w:style>
  <w:style w:type="character" w:styleId="FootnoteReference">
    <w:name w:val="footnote reference"/>
    <w:aliases w:val="FC,referencia nota al pie"/>
    <w:rsid w:val="005635EA"/>
    <w:rPr>
      <w:position w:val="0"/>
      <w:vertAlign w:val="superscript"/>
    </w:rPr>
  </w:style>
  <w:style w:type="character" w:customStyle="1" w:styleId="ChapterChar">
    <w:name w:val="Chapter Char"/>
    <w:link w:val="Chapter"/>
    <w:rsid w:val="00457B87"/>
    <w:rPr>
      <w:rFonts w:ascii="Times New Roman" w:eastAsia="SimSun" w:hAnsi="Times New Roman" w:cs="Times New Roman"/>
      <w:b/>
      <w:smallCaps/>
      <w:noProof/>
      <w:sz w:val="24"/>
      <w:szCs w:val="20"/>
      <w:lang w:eastAsia="en-US"/>
    </w:rPr>
  </w:style>
  <w:style w:type="character" w:customStyle="1" w:styleId="subparChar">
    <w:name w:val="subpar Char"/>
    <w:link w:val="subpar"/>
    <w:rsid w:val="000A40D7"/>
    <w:rPr>
      <w:rFonts w:ascii="Times New Roman" w:eastAsia="Times New Roman" w:hAnsi="Times New Roman" w:cs="Times New Roman"/>
      <w:bCs/>
      <w:sz w:val="24"/>
      <w:szCs w:val="16"/>
      <w:lang w:eastAsia="en-US"/>
    </w:rPr>
  </w:style>
  <w:style w:type="paragraph" w:styleId="Revision">
    <w:name w:val="Revision"/>
    <w:hidden/>
    <w:uiPriority w:val="99"/>
    <w:semiHidden/>
    <w:rsid w:val="00255B6C"/>
    <w:pPr>
      <w:spacing w:after="0" w:line="240" w:lineRule="auto"/>
    </w:pPr>
  </w:style>
  <w:style w:type="character" w:customStyle="1" w:styleId="Heading1Char">
    <w:name w:val="Heading 1 Char"/>
    <w:basedOn w:val="DefaultParagraphFont"/>
    <w:link w:val="Heading1"/>
    <w:rsid w:val="00E35CE8"/>
    <w:rPr>
      <w:rFonts w:ascii="Book Antiqua" w:eastAsia="Times New Roman" w:hAnsi="Book Antiqua" w:cs="Times New Roman"/>
      <w:sz w:val="24"/>
      <w:szCs w:val="20"/>
    </w:rPr>
  </w:style>
  <w:style w:type="paragraph" w:styleId="BodyText2">
    <w:name w:val="Body Text 2"/>
    <w:basedOn w:val="Normal"/>
    <w:link w:val="BodyText2Char"/>
    <w:rsid w:val="00E35CE8"/>
    <w:pPr>
      <w:spacing w:after="0" w:line="240" w:lineRule="auto"/>
      <w:ind w:left="720" w:hanging="72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35CE8"/>
    <w:rPr>
      <w:rFonts w:ascii="Times New Roman" w:eastAsia="Times New Roman" w:hAnsi="Times New Roman" w:cs="Times New Roman"/>
      <w:sz w:val="24"/>
      <w:szCs w:val="20"/>
    </w:rPr>
  </w:style>
  <w:style w:type="paragraph" w:customStyle="1" w:styleId="Heading1a">
    <w:name w:val="Heading 1a"/>
    <w:rsid w:val="00E35CE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Header">
    <w:name w:val="header"/>
    <w:basedOn w:val="Normal"/>
    <w:link w:val="HeaderChar"/>
    <w:uiPriority w:val="99"/>
    <w:unhideWhenUsed/>
    <w:rsid w:val="00690A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A9C"/>
  </w:style>
  <w:style w:type="paragraph" w:styleId="Footer">
    <w:name w:val="footer"/>
    <w:basedOn w:val="Normal"/>
    <w:link w:val="FooterChar"/>
    <w:uiPriority w:val="99"/>
    <w:unhideWhenUsed/>
    <w:rsid w:val="00690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A9C"/>
  </w:style>
  <w:style w:type="paragraph" w:customStyle="1" w:styleId="Default">
    <w:name w:val="Default"/>
    <w:rsid w:val="00E365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2390A-9D1C-490D-8973-16B37195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1566</Words>
  <Characters>8931</Characters>
  <Application>Microsoft Office Word</Application>
  <DocSecurity>0</DocSecurity>
  <Lines>74</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GPL</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Mfon Akpan</dc:creator>
  <cp:lastModifiedBy>Mfon Akpan</cp:lastModifiedBy>
  <cp:revision>3</cp:revision>
  <cp:lastPrinted>2020-09-25T19:46:00Z</cp:lastPrinted>
  <dcterms:created xsi:type="dcterms:W3CDTF">2022-01-10T14:20:00Z</dcterms:created>
  <dcterms:modified xsi:type="dcterms:W3CDTF">2022-01-10T14:20:00Z</dcterms:modified>
</cp:coreProperties>
</file>