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0"/>
      </w:tblGrid>
      <w:tr w:rsidR="00932643" w14:paraId="66EC0481" w14:textId="77777777" w:rsidTr="005560F3">
        <w:trPr>
          <w:trHeight w:val="13400"/>
        </w:trPr>
        <w:tc>
          <w:tcPr>
            <w:tcW w:w="10290" w:type="dxa"/>
          </w:tcPr>
          <w:p w14:paraId="5C81E9E8" w14:textId="77777777" w:rsidR="00932643" w:rsidRDefault="00932643" w:rsidP="00932643">
            <w:pPr>
              <w:spacing w:before="480" w:after="0" w:line="240" w:lineRule="auto"/>
              <w:rPr>
                <w:rFonts w:ascii="Times New Roman" w:eastAsia="SimSun" w:hAnsi="Times New Roman" w:cs="Times New Roman"/>
                <w:b/>
                <w:bCs/>
                <w:kern w:val="0"/>
                <w:sz w:val="18"/>
                <w:szCs w:val="18"/>
                <w14:ligatures w14:val="none"/>
              </w:rPr>
            </w:pPr>
            <w:r>
              <w:rPr>
                <w:noProof/>
                <w:sz w:val="20"/>
              </w:rPr>
              <w:drawing>
                <wp:inline distT="0" distB="0" distL="0" distR="0" wp14:anchorId="3B9EDC29" wp14:editId="3AA3808B">
                  <wp:extent cx="1762125" cy="533400"/>
                  <wp:effectExtent l="0" t="0" r="9525" b="0"/>
                  <wp:docPr id="1710312311" name="Image 1" descr="C:\Users\Mahender Sharma\AppData\Local\Microsoft\Windows\Temporary Internet Files\Content.Word\GE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Mahender Sharma\AppData\Local\Microsoft\Windows\Temporary Internet Files\Content.Word\GEA.JPG"/>
                          <pic:cNvPicPr/>
                        </pic:nvPicPr>
                        <pic:blipFill>
                          <a:blip r:embed="rId5" cstate="print"/>
                          <a:stretch>
                            <a:fillRect/>
                          </a:stretch>
                        </pic:blipFill>
                        <pic:spPr>
                          <a:xfrm>
                            <a:off x="0" y="0"/>
                            <a:ext cx="1763420" cy="533792"/>
                          </a:xfrm>
                          <a:prstGeom prst="rect">
                            <a:avLst/>
                          </a:prstGeom>
                        </pic:spPr>
                      </pic:pic>
                    </a:graphicData>
                  </a:graphic>
                </wp:inline>
              </w:drawing>
            </w:r>
            <w:r>
              <w:rPr>
                <w:rFonts w:ascii="Times New Roman" w:eastAsia="SimSun" w:hAnsi="Times New Roman" w:cs="Times New Roman"/>
                <w:b/>
                <w:bCs/>
                <w:kern w:val="0"/>
                <w:sz w:val="18"/>
                <w:szCs w:val="18"/>
                <w14:ligatures w14:val="none"/>
              </w:rPr>
              <w:t xml:space="preserve">                                                                                            </w:t>
            </w:r>
            <w:r>
              <w:rPr>
                <w:noProof/>
                <w:position w:val="10"/>
                <w:sz w:val="20"/>
              </w:rPr>
              <w:drawing>
                <wp:inline distT="0" distB="0" distL="0" distR="0" wp14:anchorId="0D5BC23C" wp14:editId="14371CE4">
                  <wp:extent cx="1833618" cy="363664"/>
                  <wp:effectExtent l="0" t="0" r="0" b="0"/>
                  <wp:docPr id="1534364640" name="Image 2" descr="C:\Users\WB483914\Pictures\imagesban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WB483914\Pictures\imagesbank.png"/>
                          <pic:cNvPicPr/>
                        </pic:nvPicPr>
                        <pic:blipFill>
                          <a:blip r:embed="rId6" cstate="print"/>
                          <a:stretch>
                            <a:fillRect/>
                          </a:stretch>
                        </pic:blipFill>
                        <pic:spPr>
                          <a:xfrm>
                            <a:off x="0" y="0"/>
                            <a:ext cx="1833618" cy="363664"/>
                          </a:xfrm>
                          <a:prstGeom prst="rect">
                            <a:avLst/>
                          </a:prstGeom>
                        </pic:spPr>
                      </pic:pic>
                    </a:graphicData>
                  </a:graphic>
                </wp:inline>
              </w:drawing>
            </w:r>
          </w:p>
          <w:p w14:paraId="04520192" w14:textId="381A1AC6" w:rsidR="00932643" w:rsidRPr="00932643" w:rsidRDefault="00932643" w:rsidP="00932643">
            <w:pPr>
              <w:spacing w:before="480" w:after="0" w:line="240" w:lineRule="auto"/>
              <w:rPr>
                <w:rFonts w:ascii="Times New Roman" w:eastAsia="SimSun" w:hAnsi="Times New Roman" w:cs="Times New Roman"/>
                <w:b/>
                <w:bCs/>
                <w:kern w:val="0"/>
                <w:sz w:val="18"/>
                <w:szCs w:val="18"/>
                <w14:ligatures w14:val="none"/>
              </w:rPr>
            </w:pPr>
            <w:r w:rsidRPr="00932643">
              <w:rPr>
                <w:rFonts w:ascii="Times New Roman" w:eastAsia="SimSun" w:hAnsi="Times New Roman" w:cs="Times New Roman"/>
                <w:b/>
                <w:bCs/>
                <w:kern w:val="0"/>
                <w:sz w:val="24"/>
                <w:szCs w:val="24"/>
                <w14:ligatures w14:val="none"/>
              </w:rPr>
              <w:t>REQUEST FOR EXPRESSIONS OF INTEREST</w:t>
            </w:r>
            <w:r>
              <w:rPr>
                <w:rFonts w:ascii="Times New Roman" w:eastAsia="SimSun" w:hAnsi="Times New Roman" w:cs="Times New Roman"/>
                <w:b/>
                <w:bCs/>
                <w:kern w:val="0"/>
                <w:sz w:val="24"/>
                <w:szCs w:val="24"/>
                <w14:ligatures w14:val="none"/>
              </w:rPr>
              <w:t xml:space="preserve"> </w:t>
            </w:r>
            <w:r w:rsidRPr="00932643">
              <w:rPr>
                <w:rFonts w:ascii="Times New Roman" w:eastAsia="SimSun" w:hAnsi="Times New Roman" w:cs="Times New Roman"/>
                <w:b/>
                <w:bCs/>
                <w:kern w:val="0"/>
                <w:sz w:val="24"/>
                <w:szCs w:val="24"/>
                <w14:ligatures w14:val="none"/>
              </w:rPr>
              <w:t>(</w:t>
            </w:r>
            <w:r w:rsidRPr="00932643">
              <w:rPr>
                <w:rFonts w:ascii="Times New Roman" w:hAnsi="Times New Roman" w:cs="Times New Roman"/>
                <w:b/>
                <w:bCs/>
                <w:sz w:val="24"/>
                <w:szCs w:val="24"/>
              </w:rPr>
              <w:t>INDIVIDUAL CONSULTING SERVICES)</w:t>
            </w:r>
          </w:p>
          <w:p w14:paraId="5D58F0C8" w14:textId="77777777" w:rsidR="00932643" w:rsidRDefault="00932643" w:rsidP="00932643">
            <w:pPr>
              <w:pStyle w:val="NoSpacing"/>
              <w:rPr>
                <w:rFonts w:ascii="Times New Roman" w:hAnsi="Times New Roman" w:cs="Times New Roman"/>
                <w:spacing w:val="-2"/>
                <w:sz w:val="18"/>
                <w:szCs w:val="18"/>
              </w:rPr>
            </w:pPr>
          </w:p>
          <w:p w14:paraId="5912EB5F" w14:textId="696185DA" w:rsidR="00932643" w:rsidRPr="00932643" w:rsidRDefault="00932643" w:rsidP="00932643">
            <w:pPr>
              <w:pStyle w:val="NoSpacing"/>
              <w:rPr>
                <w:rFonts w:ascii="Times New Roman" w:hAnsi="Times New Roman" w:cs="Times New Roman"/>
                <w:spacing w:val="-2"/>
                <w:sz w:val="18"/>
                <w:szCs w:val="18"/>
              </w:rPr>
            </w:pPr>
            <w:r w:rsidRPr="00B3101C">
              <w:rPr>
                <w:rFonts w:ascii="Times New Roman" w:hAnsi="Times New Roman" w:cs="Times New Roman"/>
                <w:b/>
                <w:bCs/>
                <w:spacing w:val="-2"/>
                <w:sz w:val="18"/>
                <w:szCs w:val="18"/>
              </w:rPr>
              <w:t>Country:</w:t>
            </w:r>
            <w:r w:rsidRPr="00932643">
              <w:rPr>
                <w:rFonts w:ascii="Times New Roman" w:hAnsi="Times New Roman" w:cs="Times New Roman"/>
                <w:spacing w:val="-2"/>
                <w:sz w:val="18"/>
                <w:szCs w:val="18"/>
              </w:rPr>
              <w:t xml:space="preserve"> Guyana </w:t>
            </w:r>
          </w:p>
          <w:p w14:paraId="45DC713B" w14:textId="77777777" w:rsidR="00932643" w:rsidRPr="00932643" w:rsidRDefault="00932643" w:rsidP="00932643">
            <w:pPr>
              <w:pStyle w:val="NoSpacing"/>
              <w:rPr>
                <w:rFonts w:ascii="Times New Roman" w:hAnsi="Times New Roman" w:cs="Times New Roman"/>
                <w:spacing w:val="-2"/>
                <w:sz w:val="18"/>
                <w:szCs w:val="18"/>
              </w:rPr>
            </w:pPr>
            <w:r w:rsidRPr="00B3101C">
              <w:rPr>
                <w:rFonts w:ascii="Times New Roman" w:hAnsi="Times New Roman" w:cs="Times New Roman"/>
                <w:b/>
                <w:bCs/>
                <w:spacing w:val="-2"/>
                <w:sz w:val="18"/>
                <w:szCs w:val="18"/>
              </w:rPr>
              <w:t>NAME OF PROJECT</w:t>
            </w:r>
            <w:r w:rsidRPr="00932643">
              <w:rPr>
                <w:rFonts w:ascii="Times New Roman" w:hAnsi="Times New Roman" w:cs="Times New Roman"/>
                <w:spacing w:val="-2"/>
                <w:sz w:val="18"/>
                <w:szCs w:val="18"/>
              </w:rPr>
              <w:t>: Caribbean Efficient and Green-Energy Buildings Project</w:t>
            </w:r>
          </w:p>
          <w:p w14:paraId="34F0B67B" w14:textId="77777777" w:rsidR="00932643" w:rsidRPr="00932643" w:rsidRDefault="00932643" w:rsidP="00932643">
            <w:pPr>
              <w:pStyle w:val="NoSpacing"/>
              <w:rPr>
                <w:rFonts w:ascii="Times New Roman" w:hAnsi="Times New Roman" w:cs="Times New Roman"/>
                <w:spacing w:val="-2"/>
                <w:sz w:val="18"/>
                <w:szCs w:val="18"/>
              </w:rPr>
            </w:pPr>
            <w:r w:rsidRPr="00B3101C">
              <w:rPr>
                <w:rFonts w:ascii="Times New Roman" w:hAnsi="Times New Roman" w:cs="Times New Roman"/>
                <w:b/>
                <w:bCs/>
                <w:spacing w:val="-2"/>
                <w:sz w:val="18"/>
                <w:szCs w:val="18"/>
              </w:rPr>
              <w:t>Assignment Title:</w:t>
            </w:r>
            <w:r w:rsidRPr="00932643">
              <w:rPr>
                <w:rFonts w:ascii="Times New Roman" w:hAnsi="Times New Roman" w:cs="Times New Roman"/>
                <w:spacing w:val="-2"/>
                <w:sz w:val="18"/>
                <w:szCs w:val="18"/>
              </w:rPr>
              <w:t xml:space="preserve"> Finance Specialist </w:t>
            </w:r>
          </w:p>
          <w:p w14:paraId="1195628E" w14:textId="71FEFC14" w:rsidR="00932643" w:rsidRPr="00932643" w:rsidRDefault="00932643" w:rsidP="00932643">
            <w:pPr>
              <w:pStyle w:val="NoSpacing"/>
              <w:rPr>
                <w:rFonts w:ascii="Times New Roman" w:hAnsi="Times New Roman" w:cs="Times New Roman"/>
                <w:spacing w:val="-2"/>
                <w:sz w:val="18"/>
                <w:szCs w:val="18"/>
              </w:rPr>
            </w:pPr>
            <w:r w:rsidRPr="00932643">
              <w:rPr>
                <w:rFonts w:ascii="Times New Roman" w:hAnsi="Times New Roman" w:cs="Times New Roman"/>
                <w:spacing w:val="-2"/>
                <w:sz w:val="18"/>
                <w:szCs w:val="18"/>
              </w:rPr>
              <w:t>Reference No. : GY-GEA-</w:t>
            </w:r>
            <w:r w:rsidR="003C558F" w:rsidRPr="003C558F">
              <w:rPr>
                <w:rFonts w:ascii="Times New Roman" w:hAnsi="Times New Roman" w:cs="Times New Roman"/>
                <w:spacing w:val="-2"/>
                <w:sz w:val="18"/>
                <w:szCs w:val="18"/>
              </w:rPr>
              <w:t>522046</w:t>
            </w:r>
            <w:r w:rsidRPr="00932643">
              <w:rPr>
                <w:rFonts w:ascii="Times New Roman" w:hAnsi="Times New Roman" w:cs="Times New Roman"/>
                <w:spacing w:val="-2"/>
                <w:sz w:val="18"/>
                <w:szCs w:val="18"/>
              </w:rPr>
              <w:t>-CS-INDV</w:t>
            </w:r>
            <w:r w:rsidR="00650173">
              <w:rPr>
                <w:rFonts w:ascii="Times New Roman" w:hAnsi="Times New Roman" w:cs="Times New Roman"/>
                <w:spacing w:val="-2"/>
                <w:sz w:val="18"/>
                <w:szCs w:val="18"/>
              </w:rPr>
              <w:t xml:space="preserve"> </w:t>
            </w:r>
            <w:bookmarkStart w:id="0" w:name="_Hlk212625035"/>
            <w:r w:rsidR="00650173">
              <w:rPr>
                <w:rFonts w:ascii="Times New Roman" w:hAnsi="Times New Roman" w:cs="Times New Roman"/>
                <w:spacing w:val="-2"/>
                <w:sz w:val="18"/>
                <w:szCs w:val="18"/>
              </w:rPr>
              <w:t>(RE-TENDER)</w:t>
            </w:r>
            <w:bookmarkEnd w:id="0"/>
          </w:p>
          <w:p w14:paraId="38390DE1" w14:textId="07E523AE" w:rsidR="00932643" w:rsidRPr="00932643" w:rsidRDefault="00932643" w:rsidP="00B3101C">
            <w:pPr>
              <w:suppressAutoHyphens/>
              <w:spacing w:before="240" w:after="240" w:line="240" w:lineRule="auto"/>
              <w:jc w:val="both"/>
              <w:rPr>
                <w:rFonts w:ascii="Times New Roman" w:eastAsia="SimSun" w:hAnsi="Times New Roman" w:cs="Times New Roman"/>
                <w:spacing w:val="-2"/>
                <w:kern w:val="0"/>
                <w:sz w:val="18"/>
                <w:szCs w:val="18"/>
                <w14:ligatures w14:val="none"/>
              </w:rPr>
            </w:pPr>
            <w:r w:rsidRPr="00932643">
              <w:rPr>
                <w:rFonts w:ascii="Times New Roman" w:eastAsia="SimSun" w:hAnsi="Times New Roman" w:cs="Times New Roman"/>
                <w:spacing w:val="-2"/>
                <w:kern w:val="0"/>
                <w:sz w:val="18"/>
                <w:szCs w:val="18"/>
                <w14:ligatures w14:val="none"/>
              </w:rPr>
              <w:t xml:space="preserve">The </w:t>
            </w:r>
            <w:r w:rsidRPr="00932643">
              <w:rPr>
                <w:rFonts w:ascii="Times New Roman" w:eastAsia="SimSun" w:hAnsi="Times New Roman" w:cs="Times New Roman"/>
                <w:i/>
                <w:iCs/>
                <w:spacing w:val="-2"/>
                <w:kern w:val="0"/>
                <w:sz w:val="18"/>
                <w:szCs w:val="18"/>
                <w14:ligatures w14:val="none"/>
              </w:rPr>
              <w:t>Government of Guyana</w:t>
            </w:r>
            <w:r w:rsidRPr="00932643">
              <w:rPr>
                <w:rFonts w:ascii="Times New Roman" w:eastAsia="SimSun" w:hAnsi="Times New Roman" w:cs="Times New Roman"/>
                <w:spacing w:val="-2"/>
                <w:kern w:val="0"/>
                <w:sz w:val="18"/>
                <w:szCs w:val="18"/>
                <w14:ligatures w14:val="none"/>
              </w:rPr>
              <w:t xml:space="preserve"> has applied for financing from the World Bank towards the costs of the Caribbean Efficient and Green-Energy Buildings Project (CEGEB Project) and intends to apply part of the proceeds to payments for consulting services under the project. The consulting services (“the Services”) </w:t>
            </w:r>
            <w:r w:rsidRPr="00932643">
              <w:rPr>
                <w:rFonts w:ascii="Times New Roman" w:eastAsia="SimSun" w:hAnsi="Times New Roman" w:cs="Times New Roman"/>
                <w:kern w:val="0"/>
                <w:sz w:val="18"/>
                <w:szCs w:val="18"/>
                <w14:ligatures w14:val="none"/>
              </w:rPr>
              <w:t xml:space="preserve">will be responsible for leading and executing the financial function for all Components  of the Program according to the Financial Policies of the World Bank and the GEA. </w:t>
            </w:r>
          </w:p>
          <w:p w14:paraId="5C00558A" w14:textId="7A043656" w:rsidR="00932643" w:rsidRPr="00932643" w:rsidRDefault="00932643" w:rsidP="00B3101C">
            <w:pPr>
              <w:suppressAutoHyphens/>
              <w:spacing w:before="240" w:after="240" w:line="240" w:lineRule="auto"/>
              <w:jc w:val="both"/>
              <w:rPr>
                <w:rFonts w:ascii="Times New Roman" w:eastAsia="SimSun" w:hAnsi="Times New Roman" w:cs="Times New Roman"/>
                <w:spacing w:val="-2"/>
                <w:kern w:val="0"/>
                <w:sz w:val="18"/>
                <w:szCs w:val="18"/>
                <w14:ligatures w14:val="none"/>
              </w:rPr>
            </w:pPr>
            <w:r w:rsidRPr="00932643">
              <w:rPr>
                <w:rFonts w:ascii="Times New Roman" w:eastAsia="SimSun" w:hAnsi="Times New Roman" w:cs="Times New Roman"/>
                <w:spacing w:val="-2"/>
                <w:kern w:val="0"/>
                <w:sz w:val="18"/>
                <w:szCs w:val="18"/>
                <w14:ligatures w14:val="none"/>
              </w:rPr>
              <w:t>The implementation period will be for one (1) year renewable on an annual basis for up to 6 years, based on satisfactory performance, each year.</w:t>
            </w:r>
            <w:r>
              <w:rPr>
                <w:rFonts w:ascii="Times New Roman" w:eastAsia="SimSun" w:hAnsi="Times New Roman" w:cs="Times New Roman"/>
                <w:spacing w:val="-2"/>
                <w:kern w:val="0"/>
                <w:sz w:val="18"/>
                <w:szCs w:val="18"/>
                <w14:ligatures w14:val="none"/>
              </w:rPr>
              <w:t xml:space="preserve"> </w:t>
            </w:r>
            <w:r w:rsidRPr="00932643">
              <w:rPr>
                <w:rFonts w:ascii="Times New Roman" w:eastAsia="SimSun" w:hAnsi="Times New Roman" w:cs="Times New Roman"/>
                <w:spacing w:val="-2"/>
                <w:kern w:val="0"/>
                <w:sz w:val="18"/>
                <w:szCs w:val="18"/>
                <w14:ligatures w14:val="none"/>
              </w:rPr>
              <w:t>The detailed Terms of Reference (TOR) for the assignment can be found at the following website:</w:t>
            </w:r>
            <w:r w:rsidRPr="00932643">
              <w:rPr>
                <w:rFonts w:ascii="Times New Roman" w:eastAsia="SimSun" w:hAnsi="Times New Roman" w:cs="Times New Roman"/>
                <w:i/>
                <w:spacing w:val="-2"/>
                <w:kern w:val="0"/>
                <w:sz w:val="18"/>
                <w:szCs w:val="18"/>
                <w14:ligatures w14:val="none"/>
              </w:rPr>
              <w:t xml:space="preserve"> </w:t>
            </w:r>
            <w:hyperlink r:id="rId7" w:history="1">
              <w:r w:rsidRPr="00932643">
                <w:rPr>
                  <w:rFonts w:ascii="Times New Roman" w:eastAsia="SimSun" w:hAnsi="Times New Roman" w:cs="Times New Roman"/>
                  <w:iCs/>
                  <w:color w:val="467886" w:themeColor="hyperlink"/>
                  <w:kern w:val="0"/>
                  <w:sz w:val="18"/>
                  <w:szCs w:val="18"/>
                  <w:u w:val="single"/>
                  <w14:ligatures w14:val="none"/>
                </w:rPr>
                <w:t>https://gea.gov.gy/category/tenders-notices/</w:t>
              </w:r>
            </w:hyperlink>
            <w:r w:rsidRPr="00932643">
              <w:rPr>
                <w:rFonts w:ascii="Times New Roman" w:eastAsia="SimSun" w:hAnsi="Times New Roman" w:cs="Times New Roman"/>
                <w:iCs/>
                <w:kern w:val="0"/>
                <w:sz w:val="18"/>
                <w:szCs w:val="18"/>
                <w14:ligatures w14:val="none"/>
              </w:rPr>
              <w:t>.</w:t>
            </w:r>
          </w:p>
          <w:p w14:paraId="13DE6D2C" w14:textId="77777777" w:rsidR="00932643" w:rsidRPr="00932643" w:rsidRDefault="00932643" w:rsidP="00B3101C">
            <w:pPr>
              <w:suppressAutoHyphens/>
              <w:spacing w:before="240" w:after="240" w:line="240" w:lineRule="auto"/>
              <w:jc w:val="both"/>
              <w:rPr>
                <w:rFonts w:ascii="Times New Roman" w:eastAsia="SimSun" w:hAnsi="Times New Roman" w:cs="Times New Roman"/>
                <w:color w:val="FF0000"/>
                <w:spacing w:val="-2"/>
                <w:kern w:val="0"/>
                <w:sz w:val="18"/>
                <w:szCs w:val="18"/>
                <w14:ligatures w14:val="none"/>
              </w:rPr>
            </w:pPr>
            <w:r w:rsidRPr="00932643">
              <w:rPr>
                <w:rFonts w:ascii="Times New Roman" w:eastAsia="SimSun" w:hAnsi="Times New Roman" w:cs="Times New Roman"/>
                <w:spacing w:val="-2"/>
                <w:kern w:val="0"/>
                <w:sz w:val="18"/>
                <w:szCs w:val="18"/>
                <w14:ligatures w14:val="none"/>
              </w:rPr>
              <w:t xml:space="preserve">The </w:t>
            </w:r>
            <w:r w:rsidRPr="00932643">
              <w:rPr>
                <w:rFonts w:ascii="Times New Roman" w:eastAsia="SimSun" w:hAnsi="Times New Roman" w:cs="Times New Roman"/>
                <w:i/>
                <w:iCs/>
                <w:spacing w:val="-2"/>
                <w:kern w:val="0"/>
                <w:sz w:val="18"/>
                <w:szCs w:val="18"/>
                <w14:ligatures w14:val="none"/>
              </w:rPr>
              <w:t>Guyana Energy Agency</w:t>
            </w:r>
            <w:r w:rsidRPr="00932643">
              <w:rPr>
                <w:rFonts w:ascii="Times New Roman" w:eastAsia="SimSun" w:hAnsi="Times New Roman" w:cs="Times New Roman"/>
                <w:spacing w:val="-2"/>
                <w:kern w:val="0"/>
                <w:sz w:val="18"/>
                <w:szCs w:val="18"/>
                <w14:ligatures w14:val="none"/>
              </w:rPr>
              <w:t xml:space="preserve"> now invites eligible </w:t>
            </w:r>
            <w:r w:rsidRPr="00932643">
              <w:rPr>
                <w:rFonts w:ascii="Times New Roman" w:eastAsia="SimSun" w:hAnsi="Times New Roman" w:cs="Times New Roman"/>
                <w:b/>
                <w:bCs/>
                <w:spacing w:val="-2"/>
                <w:kern w:val="0"/>
                <w:sz w:val="18"/>
                <w:szCs w:val="18"/>
                <w14:ligatures w14:val="none"/>
              </w:rPr>
              <w:t xml:space="preserve">individuals </w:t>
            </w:r>
            <w:r w:rsidRPr="00932643">
              <w:rPr>
                <w:rFonts w:ascii="Times New Roman" w:eastAsia="SimSun" w:hAnsi="Times New Roman" w:cs="Times New Roman"/>
                <w:spacing w:val="-2"/>
                <w:kern w:val="0"/>
                <w:sz w:val="18"/>
                <w:szCs w:val="18"/>
                <w14:ligatures w14:val="none"/>
              </w:rPr>
              <w:t xml:space="preserve">(“Consultants”) to indicate their interest in providing the Services. Interested Consultants should provide information demonstrating that they have the required qualifications and relevant experience to perform the Services (attach curriculum vitae with description of experience in similar assignments, similar conditions, etc.). The criteria for selecting the Consultant are: </w:t>
            </w:r>
          </w:p>
          <w:p w14:paraId="7122F741" w14:textId="4C55F3E7" w:rsidR="00932643" w:rsidRDefault="00932643" w:rsidP="00932643">
            <w:pPr>
              <w:numPr>
                <w:ilvl w:val="0"/>
                <w:numId w:val="1"/>
              </w:numPr>
              <w:spacing w:after="0" w:line="240" w:lineRule="auto"/>
              <w:ind w:left="900"/>
              <w:contextualSpacing/>
              <w:rPr>
                <w:rFonts w:ascii="Times New Roman" w:eastAsia="SimSun" w:hAnsi="Times New Roman" w:cs="Times New Roman"/>
                <w:spacing w:val="-2"/>
                <w:kern w:val="0"/>
                <w:sz w:val="18"/>
                <w:szCs w:val="18"/>
                <w14:ligatures w14:val="none"/>
              </w:rPr>
            </w:pPr>
            <w:r w:rsidRPr="00932643">
              <w:rPr>
                <w:rFonts w:ascii="Times New Roman" w:eastAsia="SimSun" w:hAnsi="Times New Roman" w:cs="Times New Roman"/>
                <w:b/>
                <w:bCs/>
                <w:spacing w:val="-2"/>
                <w:kern w:val="0"/>
                <w:sz w:val="18"/>
                <w:szCs w:val="18"/>
                <w14:ligatures w14:val="none"/>
              </w:rPr>
              <w:t>Qualification</w:t>
            </w:r>
            <w:r w:rsidRPr="00932643">
              <w:rPr>
                <w:rFonts w:ascii="Times New Roman" w:eastAsia="SimSun" w:hAnsi="Times New Roman" w:cs="Times New Roman"/>
                <w:spacing w:val="-2"/>
                <w:kern w:val="0"/>
                <w:sz w:val="18"/>
                <w:szCs w:val="18"/>
                <w14:ligatures w14:val="none"/>
              </w:rPr>
              <w:t xml:space="preserve"> -</w:t>
            </w:r>
            <w:r w:rsidRPr="00932643">
              <w:rPr>
                <w:rFonts w:ascii="Times New Roman" w:eastAsia="SimSun" w:hAnsi="Times New Roman" w:cs="Times New Roman"/>
                <w:kern w:val="0"/>
                <w:sz w:val="18"/>
                <w:szCs w:val="18"/>
                <w14:ligatures w14:val="none"/>
              </w:rPr>
              <w:t xml:space="preserve"> </w:t>
            </w:r>
            <w:r w:rsidRPr="00932643">
              <w:rPr>
                <w:rFonts w:ascii="Times New Roman" w:eastAsia="SimSun" w:hAnsi="Times New Roman" w:cs="Times New Roman"/>
                <w:spacing w:val="-2"/>
                <w:kern w:val="0"/>
                <w:sz w:val="18"/>
                <w:szCs w:val="18"/>
                <w14:ligatures w14:val="none"/>
              </w:rPr>
              <w:t xml:space="preserve">A </w:t>
            </w:r>
            <w:proofErr w:type="gramStart"/>
            <w:r w:rsidRPr="00932643">
              <w:rPr>
                <w:rFonts w:ascii="Times New Roman" w:eastAsia="SimSun" w:hAnsi="Times New Roman" w:cs="Times New Roman"/>
                <w:spacing w:val="-2"/>
                <w:kern w:val="0"/>
                <w:sz w:val="18"/>
                <w:szCs w:val="18"/>
                <w14:ligatures w14:val="none"/>
              </w:rPr>
              <w:t>Bachelor’s Degree in Accounting/Finance or Business Management</w:t>
            </w:r>
            <w:proofErr w:type="gramEnd"/>
            <w:r w:rsidRPr="00932643">
              <w:rPr>
                <w:rFonts w:ascii="Times New Roman" w:eastAsia="SimSun" w:hAnsi="Times New Roman" w:cs="Times New Roman"/>
                <w:spacing w:val="-2"/>
                <w:kern w:val="0"/>
                <w:sz w:val="18"/>
                <w:szCs w:val="18"/>
                <w14:ligatures w14:val="none"/>
              </w:rPr>
              <w:t xml:space="preserve"> or Association of Chartered Certified Accountants (ACCA) Level II or any other related field ( 40 points)</w:t>
            </w:r>
          </w:p>
          <w:p w14:paraId="35FDE0C8" w14:textId="77777777" w:rsidR="00B3101C" w:rsidRPr="00932643" w:rsidRDefault="00B3101C" w:rsidP="00B3101C">
            <w:pPr>
              <w:spacing w:after="0" w:line="240" w:lineRule="auto"/>
              <w:ind w:left="900"/>
              <w:contextualSpacing/>
              <w:rPr>
                <w:rFonts w:ascii="Times New Roman" w:eastAsia="SimSun" w:hAnsi="Times New Roman" w:cs="Times New Roman"/>
                <w:spacing w:val="-2"/>
                <w:kern w:val="0"/>
                <w:sz w:val="18"/>
                <w:szCs w:val="18"/>
                <w14:ligatures w14:val="none"/>
              </w:rPr>
            </w:pPr>
          </w:p>
          <w:p w14:paraId="3BF34DA6" w14:textId="1E62FB84" w:rsidR="00932643" w:rsidRDefault="00932643" w:rsidP="00932643">
            <w:pPr>
              <w:numPr>
                <w:ilvl w:val="0"/>
                <w:numId w:val="1"/>
              </w:numPr>
              <w:suppressAutoHyphens/>
              <w:spacing w:before="240" w:after="240" w:line="240" w:lineRule="auto"/>
              <w:ind w:left="900"/>
              <w:contextualSpacing/>
              <w:jc w:val="both"/>
              <w:rPr>
                <w:rFonts w:ascii="Times New Roman" w:eastAsia="SimSun" w:hAnsi="Times New Roman" w:cs="Times New Roman"/>
                <w:spacing w:val="-2"/>
                <w:kern w:val="0"/>
                <w:sz w:val="18"/>
                <w:szCs w:val="18"/>
                <w14:ligatures w14:val="none"/>
              </w:rPr>
            </w:pPr>
            <w:r w:rsidRPr="00932643">
              <w:rPr>
                <w:rFonts w:ascii="Times New Roman" w:eastAsia="SimSun" w:hAnsi="Times New Roman" w:cs="Times New Roman"/>
                <w:b/>
                <w:bCs/>
                <w:spacing w:val="-2"/>
                <w:kern w:val="0"/>
                <w:sz w:val="18"/>
                <w:szCs w:val="18"/>
                <w14:ligatures w14:val="none"/>
              </w:rPr>
              <w:t>Specific Experience</w:t>
            </w:r>
            <w:r w:rsidRPr="00932643">
              <w:rPr>
                <w:rFonts w:ascii="Times New Roman" w:eastAsia="SimSun" w:hAnsi="Times New Roman" w:cs="Times New Roman"/>
                <w:spacing w:val="-2"/>
                <w:kern w:val="0"/>
                <w:sz w:val="18"/>
                <w:szCs w:val="18"/>
                <w14:ligatures w14:val="none"/>
              </w:rPr>
              <w:t xml:space="preserve"> related to the assignment- Competency in financial management, financial analysis, </w:t>
            </w:r>
            <w:r w:rsidRPr="00932643">
              <w:rPr>
                <w:rFonts w:ascii="Times New Roman" w:eastAsia="SimSun" w:hAnsi="Times New Roman" w:cs="Times New Roman"/>
                <w:kern w:val="0"/>
                <w:sz w:val="18"/>
                <w:szCs w:val="18"/>
                <w14:ligatures w14:val="none"/>
              </w:rPr>
              <w:t xml:space="preserve"> </w:t>
            </w:r>
            <w:r w:rsidRPr="00932643">
              <w:rPr>
                <w:rFonts w:ascii="Times New Roman" w:eastAsia="SimSun" w:hAnsi="Times New Roman" w:cs="Times New Roman"/>
                <w:spacing w:val="-2"/>
                <w:kern w:val="0"/>
                <w:sz w:val="18"/>
                <w:szCs w:val="18"/>
                <w14:ligatures w14:val="none"/>
              </w:rPr>
              <w:t>working with accounting software (SAGE or QuickBooks), develop, implement and maintain systems of internal control and reporting. (40 points)</w:t>
            </w:r>
          </w:p>
          <w:p w14:paraId="4655B1E8" w14:textId="77777777" w:rsidR="00B3101C" w:rsidRPr="00932643" w:rsidRDefault="00B3101C" w:rsidP="00B3101C">
            <w:pPr>
              <w:suppressAutoHyphens/>
              <w:spacing w:before="240" w:after="240" w:line="240" w:lineRule="auto"/>
              <w:contextualSpacing/>
              <w:jc w:val="both"/>
              <w:rPr>
                <w:rFonts w:ascii="Times New Roman" w:eastAsia="SimSun" w:hAnsi="Times New Roman" w:cs="Times New Roman"/>
                <w:spacing w:val="-2"/>
                <w:kern w:val="0"/>
                <w:sz w:val="18"/>
                <w:szCs w:val="18"/>
                <w14:ligatures w14:val="none"/>
              </w:rPr>
            </w:pPr>
          </w:p>
          <w:p w14:paraId="7FF6A248" w14:textId="77777777" w:rsidR="00932643" w:rsidRDefault="00932643" w:rsidP="00932643">
            <w:pPr>
              <w:numPr>
                <w:ilvl w:val="0"/>
                <w:numId w:val="1"/>
              </w:numPr>
              <w:suppressAutoHyphens/>
              <w:spacing w:before="240" w:after="240" w:line="240" w:lineRule="auto"/>
              <w:ind w:left="900"/>
              <w:contextualSpacing/>
              <w:jc w:val="both"/>
              <w:rPr>
                <w:rFonts w:ascii="Times New Roman" w:eastAsia="SimSun" w:hAnsi="Times New Roman" w:cs="Times New Roman"/>
                <w:spacing w:val="-2"/>
                <w:kern w:val="0"/>
                <w:sz w:val="18"/>
                <w:szCs w:val="18"/>
                <w14:ligatures w14:val="none"/>
              </w:rPr>
            </w:pPr>
            <w:r w:rsidRPr="00932643">
              <w:rPr>
                <w:rFonts w:ascii="Times New Roman" w:eastAsia="SimSun" w:hAnsi="Times New Roman" w:cs="Times New Roman"/>
                <w:b/>
                <w:bCs/>
                <w:spacing w:val="-2"/>
                <w:kern w:val="0"/>
                <w:sz w:val="18"/>
                <w:szCs w:val="18"/>
                <w14:ligatures w14:val="none"/>
              </w:rPr>
              <w:t>General Experience</w:t>
            </w:r>
            <w:r w:rsidRPr="00932643">
              <w:rPr>
                <w:rFonts w:ascii="Times New Roman" w:eastAsia="SimSun" w:hAnsi="Times New Roman" w:cs="Times New Roman"/>
                <w:spacing w:val="-2"/>
                <w:kern w:val="0"/>
                <w:sz w:val="18"/>
                <w:szCs w:val="18"/>
                <w14:ligatures w14:val="none"/>
              </w:rPr>
              <w:t xml:space="preserve"> – Minimum of 5 Years’ experience working in Accounting/Finance (20 points) </w:t>
            </w:r>
          </w:p>
          <w:p w14:paraId="7FB2E748" w14:textId="77777777" w:rsidR="00932643" w:rsidRPr="00932643" w:rsidRDefault="00932643" w:rsidP="00932643">
            <w:pPr>
              <w:suppressAutoHyphens/>
              <w:spacing w:before="240" w:after="240" w:line="240" w:lineRule="auto"/>
              <w:ind w:left="900"/>
              <w:contextualSpacing/>
              <w:jc w:val="both"/>
              <w:rPr>
                <w:rFonts w:ascii="Times New Roman" w:eastAsia="SimSun" w:hAnsi="Times New Roman" w:cs="Times New Roman"/>
                <w:spacing w:val="-2"/>
                <w:kern w:val="0"/>
                <w:sz w:val="18"/>
                <w:szCs w:val="18"/>
                <w14:ligatures w14:val="none"/>
              </w:rPr>
            </w:pPr>
          </w:p>
          <w:p w14:paraId="33BCA136" w14:textId="77777777" w:rsidR="00932643" w:rsidRPr="00932643" w:rsidRDefault="00932643" w:rsidP="00932643">
            <w:pPr>
              <w:suppressAutoHyphens/>
              <w:spacing w:before="240" w:after="240" w:line="240" w:lineRule="auto"/>
              <w:ind w:left="180"/>
              <w:jc w:val="both"/>
              <w:rPr>
                <w:rFonts w:ascii="Times New Roman" w:eastAsia="SimSun" w:hAnsi="Times New Roman" w:cs="Times New Roman"/>
                <w:spacing w:val="-2"/>
                <w:kern w:val="0"/>
                <w:sz w:val="18"/>
                <w:szCs w:val="18"/>
                <w14:ligatures w14:val="none"/>
              </w:rPr>
            </w:pPr>
            <w:r w:rsidRPr="00932643">
              <w:rPr>
                <w:rFonts w:ascii="Times New Roman" w:eastAsia="SimSun" w:hAnsi="Times New Roman" w:cs="Times New Roman"/>
                <w:spacing w:val="-2"/>
                <w:kern w:val="0"/>
                <w:sz w:val="18"/>
                <w:szCs w:val="18"/>
                <w14:ligatures w14:val="none"/>
              </w:rPr>
              <w:t xml:space="preserve">The attention of interested Consultants (including firms) is drawn to paragraph 3.14, 3.16 and 3.17 of the World Bank’s Procurement Regulations for IPF Borrowers, </w:t>
            </w:r>
            <w:r w:rsidRPr="00932643">
              <w:rPr>
                <w:rFonts w:ascii="Times New Roman" w:eastAsia="SimSun" w:hAnsi="Times New Roman" w:cs="Times New Roman"/>
                <w:b/>
                <w:bCs/>
                <w:spacing w:val="-2"/>
                <w:kern w:val="0"/>
                <w:sz w:val="18"/>
                <w:szCs w:val="18"/>
                <w14:ligatures w14:val="none"/>
              </w:rPr>
              <w:t xml:space="preserve">Fifth Edition, September 2023 </w:t>
            </w:r>
            <w:r w:rsidRPr="00932643">
              <w:rPr>
                <w:rFonts w:ascii="Times New Roman" w:eastAsia="SimSun" w:hAnsi="Times New Roman" w:cs="Times New Roman"/>
                <w:spacing w:val="-2"/>
                <w:kern w:val="0"/>
                <w:sz w:val="18"/>
                <w:szCs w:val="18"/>
                <w14:ligatures w14:val="none"/>
              </w:rPr>
              <w:t xml:space="preserve">(“the Regulations”), setting forth the World Bank’s policy on conflict of interest. </w:t>
            </w:r>
          </w:p>
          <w:p w14:paraId="66817499" w14:textId="77777777" w:rsidR="00932643" w:rsidRPr="00932643" w:rsidRDefault="00932643" w:rsidP="00932643">
            <w:pPr>
              <w:suppressAutoHyphens/>
              <w:spacing w:before="240" w:after="240" w:line="240" w:lineRule="auto"/>
              <w:ind w:left="180"/>
              <w:rPr>
                <w:rFonts w:ascii="Times New Roman" w:eastAsia="SimSun" w:hAnsi="Times New Roman" w:cs="Times New Roman"/>
                <w:spacing w:val="-2"/>
                <w:kern w:val="0"/>
                <w:sz w:val="18"/>
                <w:szCs w:val="18"/>
                <w14:ligatures w14:val="none"/>
              </w:rPr>
            </w:pPr>
            <w:r w:rsidRPr="00932643">
              <w:rPr>
                <w:rFonts w:ascii="Times New Roman" w:eastAsia="SimSun" w:hAnsi="Times New Roman" w:cs="Times New Roman"/>
                <w:spacing w:val="-2"/>
                <w:kern w:val="0"/>
                <w:sz w:val="18"/>
                <w:szCs w:val="18"/>
                <w14:ligatures w14:val="none"/>
              </w:rPr>
              <w:t>Further information can be obtained at the address below between 08:00 and 16:30 hours Monday to Friday.</w:t>
            </w:r>
          </w:p>
          <w:p w14:paraId="0F630593" w14:textId="77777777" w:rsidR="00932643" w:rsidRPr="00932643" w:rsidRDefault="00932643" w:rsidP="00932643">
            <w:pPr>
              <w:spacing w:after="0" w:line="240" w:lineRule="auto"/>
              <w:ind w:left="180"/>
              <w:rPr>
                <w:rFonts w:ascii="Times New Roman" w:eastAsia="SimSun" w:hAnsi="Times New Roman" w:cs="Times New Roman"/>
                <w:b/>
                <w:bCs/>
                <w:kern w:val="0"/>
                <w:sz w:val="18"/>
                <w:szCs w:val="18"/>
                <w14:ligatures w14:val="none"/>
              </w:rPr>
            </w:pPr>
            <w:r w:rsidRPr="00932643">
              <w:rPr>
                <w:rFonts w:ascii="Times New Roman" w:eastAsia="SimSun" w:hAnsi="Times New Roman" w:cs="Times New Roman"/>
                <w:b/>
                <w:bCs/>
                <w:kern w:val="0"/>
                <w:sz w:val="18"/>
                <w:szCs w:val="18"/>
                <w14:ligatures w14:val="none"/>
              </w:rPr>
              <w:t>Chief Executive Officer</w:t>
            </w:r>
          </w:p>
          <w:p w14:paraId="64D992C5" w14:textId="77777777" w:rsidR="00932643" w:rsidRPr="00932643" w:rsidRDefault="00932643" w:rsidP="00932643">
            <w:pPr>
              <w:spacing w:after="0" w:line="240" w:lineRule="auto"/>
              <w:ind w:left="180"/>
              <w:rPr>
                <w:rFonts w:ascii="Times New Roman" w:eastAsia="SimSun" w:hAnsi="Times New Roman" w:cs="Times New Roman"/>
                <w:b/>
                <w:bCs/>
                <w:kern w:val="0"/>
                <w:sz w:val="18"/>
                <w:szCs w:val="18"/>
                <w14:ligatures w14:val="none"/>
              </w:rPr>
            </w:pPr>
            <w:r w:rsidRPr="00932643">
              <w:rPr>
                <w:rFonts w:ascii="Times New Roman" w:eastAsia="SimSun" w:hAnsi="Times New Roman" w:cs="Times New Roman"/>
                <w:b/>
                <w:bCs/>
                <w:kern w:val="0"/>
                <w:sz w:val="18"/>
                <w:szCs w:val="18"/>
                <w14:ligatures w14:val="none"/>
              </w:rPr>
              <w:t>Guyana Energy Agency</w:t>
            </w:r>
          </w:p>
          <w:p w14:paraId="09E07C84" w14:textId="77777777" w:rsidR="00932643" w:rsidRPr="00932643" w:rsidRDefault="00932643" w:rsidP="00932643">
            <w:pPr>
              <w:spacing w:after="0" w:line="240" w:lineRule="auto"/>
              <w:ind w:left="180"/>
              <w:rPr>
                <w:rFonts w:ascii="Times New Roman" w:eastAsia="SimSun" w:hAnsi="Times New Roman" w:cs="Times New Roman"/>
                <w:b/>
                <w:bCs/>
                <w:kern w:val="0"/>
                <w:sz w:val="18"/>
                <w:szCs w:val="18"/>
                <w14:ligatures w14:val="none"/>
              </w:rPr>
            </w:pPr>
            <w:r w:rsidRPr="00932643">
              <w:rPr>
                <w:rFonts w:ascii="Times New Roman" w:eastAsia="SimSun" w:hAnsi="Times New Roman" w:cs="Times New Roman"/>
                <w:b/>
                <w:bCs/>
                <w:kern w:val="0"/>
                <w:sz w:val="18"/>
                <w:szCs w:val="18"/>
                <w14:ligatures w14:val="none"/>
              </w:rPr>
              <w:t xml:space="preserve">295, Quamina Street, South Cummingsburg </w:t>
            </w:r>
          </w:p>
          <w:p w14:paraId="04158B7B" w14:textId="77777777" w:rsidR="00932643" w:rsidRPr="00932643" w:rsidRDefault="00932643" w:rsidP="00932643">
            <w:pPr>
              <w:spacing w:after="0" w:line="240" w:lineRule="auto"/>
              <w:ind w:left="180"/>
              <w:rPr>
                <w:rFonts w:ascii="Times New Roman" w:eastAsia="SimSun" w:hAnsi="Times New Roman" w:cs="Times New Roman"/>
                <w:b/>
                <w:bCs/>
                <w:kern w:val="0"/>
                <w:sz w:val="18"/>
                <w:szCs w:val="18"/>
                <w14:ligatures w14:val="none"/>
              </w:rPr>
            </w:pPr>
            <w:r w:rsidRPr="00932643">
              <w:rPr>
                <w:rFonts w:ascii="Times New Roman" w:eastAsia="SimSun" w:hAnsi="Times New Roman" w:cs="Times New Roman"/>
                <w:b/>
                <w:bCs/>
                <w:kern w:val="0"/>
                <w:sz w:val="18"/>
                <w:szCs w:val="18"/>
                <w14:ligatures w14:val="none"/>
              </w:rPr>
              <w:t>Georgetown</w:t>
            </w:r>
          </w:p>
          <w:p w14:paraId="4C420F80" w14:textId="77777777" w:rsidR="00932643" w:rsidRDefault="00932643" w:rsidP="00932643">
            <w:pPr>
              <w:spacing w:after="0" w:line="240" w:lineRule="auto"/>
              <w:ind w:left="180"/>
              <w:rPr>
                <w:rFonts w:ascii="Times New Roman" w:eastAsia="SimSun" w:hAnsi="Times New Roman" w:cs="Times New Roman"/>
                <w:b/>
                <w:bCs/>
                <w:kern w:val="0"/>
                <w:sz w:val="18"/>
                <w:szCs w:val="18"/>
                <w14:ligatures w14:val="none"/>
              </w:rPr>
            </w:pPr>
            <w:r w:rsidRPr="00932643">
              <w:rPr>
                <w:rFonts w:ascii="Times New Roman" w:eastAsia="SimSun" w:hAnsi="Times New Roman" w:cs="Times New Roman"/>
                <w:b/>
                <w:bCs/>
                <w:kern w:val="0"/>
                <w:sz w:val="18"/>
                <w:szCs w:val="18"/>
                <w14:ligatures w14:val="none"/>
              </w:rPr>
              <w:t xml:space="preserve">Cooperative Republic of Guyana </w:t>
            </w:r>
          </w:p>
          <w:p w14:paraId="013DE78E" w14:textId="396CCE60" w:rsidR="00932643" w:rsidRDefault="00932643" w:rsidP="00932643">
            <w:pPr>
              <w:spacing w:after="0" w:line="240" w:lineRule="auto"/>
              <w:ind w:left="180"/>
              <w:rPr>
                <w:rFonts w:ascii="Times New Roman" w:eastAsia="SimSun" w:hAnsi="Times New Roman" w:cs="Times New Roman"/>
                <w:b/>
                <w:bCs/>
                <w:kern w:val="0"/>
                <w:sz w:val="18"/>
                <w:szCs w:val="18"/>
                <w14:ligatures w14:val="none"/>
              </w:rPr>
            </w:pPr>
            <w:r w:rsidRPr="00932643">
              <w:rPr>
                <w:rFonts w:ascii="Times New Roman" w:eastAsia="SimSun" w:hAnsi="Times New Roman" w:cs="Times New Roman"/>
                <w:b/>
                <w:bCs/>
                <w:kern w:val="0"/>
                <w:sz w:val="18"/>
                <w:szCs w:val="18"/>
                <w14:ligatures w14:val="none"/>
              </w:rPr>
              <w:t xml:space="preserve"> E-mail : </w:t>
            </w:r>
            <w:hyperlink r:id="rId8" w:history="1">
              <w:r w:rsidRPr="00932643">
                <w:rPr>
                  <w:rStyle w:val="Hyperlink"/>
                  <w:rFonts w:ascii="Times New Roman" w:eastAsia="SimSun" w:hAnsi="Times New Roman" w:cs="Times New Roman"/>
                  <w:b/>
                  <w:bCs/>
                  <w:kern w:val="0"/>
                  <w:sz w:val="18"/>
                  <w:szCs w:val="18"/>
                  <w14:ligatures w14:val="none"/>
                </w:rPr>
                <w:t>gea@gea.gov.gy</w:t>
              </w:r>
            </w:hyperlink>
          </w:p>
          <w:p w14:paraId="7AA3F682" w14:textId="77777777" w:rsidR="00932643" w:rsidRDefault="00932643" w:rsidP="00932643">
            <w:pPr>
              <w:spacing w:after="0" w:line="240" w:lineRule="auto"/>
              <w:ind w:left="180"/>
              <w:rPr>
                <w:rFonts w:ascii="Times New Roman" w:eastAsia="SimSun" w:hAnsi="Times New Roman" w:cs="Times New Roman"/>
                <w:b/>
                <w:bCs/>
                <w:kern w:val="0"/>
                <w:sz w:val="18"/>
                <w:szCs w:val="18"/>
                <w14:ligatures w14:val="none"/>
              </w:rPr>
            </w:pPr>
          </w:p>
          <w:p w14:paraId="55C0898B" w14:textId="139C5320" w:rsidR="00932643" w:rsidRPr="00932643" w:rsidRDefault="00932643" w:rsidP="00932643">
            <w:pPr>
              <w:suppressAutoHyphens/>
              <w:spacing w:after="0" w:line="240" w:lineRule="auto"/>
              <w:jc w:val="both"/>
              <w:rPr>
                <w:rFonts w:ascii="Times New Roman" w:eastAsia="SimSun" w:hAnsi="Times New Roman" w:cs="Times New Roman"/>
                <w:color w:val="000000" w:themeColor="text1"/>
                <w:kern w:val="0"/>
                <w:sz w:val="18"/>
                <w:szCs w:val="18"/>
                <w14:ligatures w14:val="none"/>
              </w:rPr>
            </w:pPr>
            <w:r w:rsidRPr="00932643">
              <w:rPr>
                <w:rFonts w:ascii="Times New Roman" w:eastAsia="SimSun" w:hAnsi="Times New Roman" w:cs="Times New Roman"/>
                <w:color w:val="000000" w:themeColor="text1"/>
                <w:spacing w:val="-2"/>
                <w:kern w:val="0"/>
                <w:sz w:val="18"/>
                <w:szCs w:val="18"/>
                <w14:ligatures w14:val="none"/>
              </w:rPr>
              <w:t xml:space="preserve">Expressions of Interest must be delivered in a written form to the address below (in person, or by mail, or by e-mail) </w:t>
            </w:r>
            <w:r w:rsidRPr="00932643">
              <w:rPr>
                <w:rFonts w:ascii="Times New Roman" w:eastAsia="SimSun" w:hAnsi="Times New Roman" w:cs="Times New Roman"/>
                <w:color w:val="000000" w:themeColor="text1"/>
                <w:kern w:val="0"/>
                <w:sz w:val="18"/>
                <w:szCs w:val="18"/>
                <w14:ligatures w14:val="none"/>
              </w:rPr>
              <w:t xml:space="preserve">on or before 09:00hrs on </w:t>
            </w:r>
            <w:r w:rsidR="00650173">
              <w:rPr>
                <w:rFonts w:ascii="Times New Roman" w:eastAsia="SimSun" w:hAnsi="Times New Roman" w:cs="Times New Roman"/>
                <w:b/>
                <w:color w:val="000000" w:themeColor="text1"/>
                <w:kern w:val="0"/>
                <w:sz w:val="18"/>
                <w:szCs w:val="18"/>
                <w:u w:val="single"/>
                <w14:ligatures w14:val="none"/>
              </w:rPr>
              <w:t xml:space="preserve">December </w:t>
            </w:r>
            <w:r w:rsidR="00067DA9">
              <w:rPr>
                <w:rFonts w:ascii="Times New Roman" w:eastAsia="SimSun" w:hAnsi="Times New Roman" w:cs="Times New Roman"/>
                <w:b/>
                <w:color w:val="000000" w:themeColor="text1"/>
                <w:kern w:val="0"/>
                <w:sz w:val="18"/>
                <w:szCs w:val="18"/>
                <w:u w:val="single"/>
                <w14:ligatures w14:val="none"/>
              </w:rPr>
              <w:t>30</w:t>
            </w:r>
            <w:r w:rsidR="00650173" w:rsidRPr="00650173">
              <w:rPr>
                <w:rFonts w:ascii="Times New Roman" w:eastAsia="SimSun" w:hAnsi="Times New Roman" w:cs="Times New Roman"/>
                <w:b/>
                <w:color w:val="000000" w:themeColor="text1"/>
                <w:kern w:val="0"/>
                <w:sz w:val="18"/>
                <w:szCs w:val="18"/>
                <w:u w:val="single"/>
                <w:vertAlign w:val="superscript"/>
                <w14:ligatures w14:val="none"/>
              </w:rPr>
              <w:t>th</w:t>
            </w:r>
            <w:r w:rsidR="00650173">
              <w:rPr>
                <w:rFonts w:ascii="Times New Roman" w:eastAsia="SimSun" w:hAnsi="Times New Roman" w:cs="Times New Roman"/>
                <w:b/>
                <w:color w:val="000000" w:themeColor="text1"/>
                <w:kern w:val="0"/>
                <w:sz w:val="18"/>
                <w:szCs w:val="18"/>
                <w:u w:val="single"/>
                <w14:ligatures w14:val="none"/>
              </w:rPr>
              <w:t xml:space="preserve"> </w:t>
            </w:r>
            <w:r w:rsidRPr="00932643">
              <w:rPr>
                <w:rFonts w:ascii="Times New Roman" w:eastAsia="SimSun" w:hAnsi="Times New Roman" w:cs="Times New Roman"/>
                <w:b/>
                <w:bCs/>
                <w:color w:val="000000" w:themeColor="text1"/>
                <w:kern w:val="0"/>
                <w:sz w:val="18"/>
                <w:szCs w:val="18"/>
                <w:u w:val="single"/>
                <w14:ligatures w14:val="none"/>
              </w:rPr>
              <w:t xml:space="preserve">, 2025 </w:t>
            </w:r>
            <w:r w:rsidRPr="00932643">
              <w:rPr>
                <w:rFonts w:ascii="Times New Roman" w:eastAsia="SimSun" w:hAnsi="Times New Roman" w:cs="Times New Roman"/>
                <w:color w:val="000000" w:themeColor="text1"/>
                <w:kern w:val="0"/>
                <w:sz w:val="18"/>
                <w:szCs w:val="18"/>
                <w14:ligatures w14:val="none"/>
              </w:rPr>
              <w:t xml:space="preserve">clearly marked: </w:t>
            </w:r>
          </w:p>
          <w:p w14:paraId="56698A43" w14:textId="77777777" w:rsidR="00932643" w:rsidRPr="00932643" w:rsidRDefault="00932643" w:rsidP="00932643">
            <w:pPr>
              <w:suppressAutoHyphens/>
              <w:spacing w:after="0" w:line="240" w:lineRule="auto"/>
              <w:ind w:left="189"/>
              <w:jc w:val="both"/>
              <w:rPr>
                <w:rFonts w:ascii="Times New Roman" w:eastAsia="SimSun" w:hAnsi="Times New Roman" w:cs="Times New Roman"/>
                <w:color w:val="000000" w:themeColor="text1"/>
                <w:kern w:val="0"/>
                <w:sz w:val="18"/>
                <w:szCs w:val="18"/>
                <w14:ligatures w14:val="none"/>
              </w:rPr>
            </w:pPr>
          </w:p>
          <w:p w14:paraId="29EA1458" w14:textId="77777777" w:rsidR="00932643" w:rsidRPr="00932643" w:rsidRDefault="00932643" w:rsidP="00932643">
            <w:pPr>
              <w:suppressAutoHyphens/>
              <w:spacing w:after="0" w:line="240" w:lineRule="auto"/>
              <w:ind w:left="189"/>
              <w:rPr>
                <w:rFonts w:ascii="Times New Roman" w:eastAsia="SimSun" w:hAnsi="Times New Roman" w:cs="Times New Roman"/>
                <w:color w:val="000000" w:themeColor="text1"/>
                <w:kern w:val="0"/>
                <w:sz w:val="18"/>
                <w:szCs w:val="18"/>
                <w14:ligatures w14:val="none"/>
              </w:rPr>
            </w:pPr>
            <w:r w:rsidRPr="00932643">
              <w:rPr>
                <w:rFonts w:ascii="Times New Roman" w:eastAsia="SimSun" w:hAnsi="Times New Roman" w:cs="Times New Roman"/>
                <w:color w:val="000000" w:themeColor="text1"/>
                <w:kern w:val="0"/>
                <w:sz w:val="18"/>
                <w:szCs w:val="18"/>
                <w14:ligatures w14:val="none"/>
              </w:rPr>
              <w:t xml:space="preserve">Expression of Interest </w:t>
            </w:r>
          </w:p>
          <w:p w14:paraId="141B2BF1" w14:textId="26D67127" w:rsidR="00932643" w:rsidRPr="00932643" w:rsidRDefault="00932643" w:rsidP="00932643">
            <w:pPr>
              <w:suppressAutoHyphens/>
              <w:spacing w:after="0" w:line="240" w:lineRule="auto"/>
              <w:ind w:left="189"/>
              <w:rPr>
                <w:rFonts w:ascii="Times New Roman" w:eastAsia="SimSun" w:hAnsi="Times New Roman" w:cs="Times New Roman"/>
                <w:color w:val="000000" w:themeColor="text1"/>
                <w:spacing w:val="-2"/>
                <w:kern w:val="0"/>
                <w:sz w:val="18"/>
                <w:szCs w:val="18"/>
                <w14:ligatures w14:val="none"/>
              </w:rPr>
            </w:pPr>
            <w:r w:rsidRPr="00932643">
              <w:rPr>
                <w:rFonts w:ascii="Times New Roman" w:eastAsia="SimSun" w:hAnsi="Times New Roman" w:cs="Times New Roman"/>
                <w:b/>
                <w:bCs/>
                <w:color w:val="000000" w:themeColor="text1"/>
                <w:kern w:val="0"/>
                <w:sz w:val="18"/>
                <w:szCs w:val="18"/>
                <w14:ligatures w14:val="none"/>
              </w:rPr>
              <w:t>Finance Specialist-</w:t>
            </w:r>
            <w:r w:rsidRPr="00932643">
              <w:rPr>
                <w:rFonts w:ascii="Times New Roman" w:eastAsia="SimSun" w:hAnsi="Times New Roman" w:cs="Times New Roman"/>
                <w:kern w:val="0"/>
                <w:sz w:val="18"/>
                <w:szCs w:val="18"/>
                <w14:ligatures w14:val="none"/>
              </w:rPr>
              <w:t xml:space="preserve"> </w:t>
            </w:r>
            <w:r w:rsidRPr="00932643">
              <w:rPr>
                <w:rFonts w:ascii="Times New Roman" w:eastAsia="SimSun" w:hAnsi="Times New Roman" w:cs="Times New Roman"/>
                <w:b/>
                <w:bCs/>
                <w:color w:val="000000" w:themeColor="text1"/>
                <w:kern w:val="0"/>
                <w:sz w:val="18"/>
                <w:szCs w:val="18"/>
                <w14:ligatures w14:val="none"/>
              </w:rPr>
              <w:t>GY-GEA-</w:t>
            </w:r>
            <w:r w:rsidR="003C558F" w:rsidRPr="003C558F">
              <w:rPr>
                <w:rFonts w:ascii="Times New Roman" w:eastAsia="SimSun" w:hAnsi="Times New Roman" w:cs="Times New Roman"/>
                <w:b/>
                <w:bCs/>
                <w:color w:val="000000" w:themeColor="text1"/>
                <w:kern w:val="0"/>
                <w:sz w:val="18"/>
                <w:szCs w:val="18"/>
                <w14:ligatures w14:val="none"/>
              </w:rPr>
              <w:t>522046</w:t>
            </w:r>
            <w:r w:rsidRPr="00932643">
              <w:rPr>
                <w:rFonts w:ascii="Times New Roman" w:eastAsia="SimSun" w:hAnsi="Times New Roman" w:cs="Times New Roman"/>
                <w:b/>
                <w:bCs/>
                <w:color w:val="000000" w:themeColor="text1"/>
                <w:kern w:val="0"/>
                <w:sz w:val="18"/>
                <w:szCs w:val="18"/>
                <w14:ligatures w14:val="none"/>
              </w:rPr>
              <w:t>-CS-INDV</w:t>
            </w:r>
            <w:r w:rsidR="00650173">
              <w:rPr>
                <w:rFonts w:ascii="Times New Roman" w:eastAsia="SimSun" w:hAnsi="Times New Roman" w:cs="Times New Roman"/>
                <w:b/>
                <w:bCs/>
                <w:color w:val="000000" w:themeColor="text1"/>
                <w:kern w:val="0"/>
                <w:sz w:val="18"/>
                <w:szCs w:val="18"/>
                <w14:ligatures w14:val="none"/>
              </w:rPr>
              <w:t xml:space="preserve"> (RE-TENDER)</w:t>
            </w:r>
          </w:p>
          <w:p w14:paraId="71718A53" w14:textId="77777777" w:rsidR="00932643" w:rsidRPr="00932643" w:rsidRDefault="00932643" w:rsidP="00932643">
            <w:pPr>
              <w:suppressAutoHyphens/>
              <w:spacing w:after="0" w:line="240" w:lineRule="auto"/>
              <w:ind w:left="189"/>
              <w:rPr>
                <w:rFonts w:ascii="Times New Roman" w:eastAsia="SimSun" w:hAnsi="Times New Roman" w:cs="Times New Roman"/>
                <w:color w:val="000000" w:themeColor="text1"/>
                <w:spacing w:val="-2"/>
                <w:kern w:val="0"/>
                <w:sz w:val="18"/>
                <w:szCs w:val="18"/>
                <w14:ligatures w14:val="none"/>
              </w:rPr>
            </w:pPr>
            <w:r w:rsidRPr="00932643">
              <w:rPr>
                <w:rFonts w:ascii="Times New Roman" w:eastAsia="SimSun" w:hAnsi="Times New Roman" w:cs="Times New Roman"/>
                <w:color w:val="000000" w:themeColor="text1"/>
                <w:spacing w:val="-2"/>
                <w:kern w:val="0"/>
                <w:sz w:val="18"/>
                <w:szCs w:val="18"/>
                <w14:ligatures w14:val="none"/>
              </w:rPr>
              <w:t xml:space="preserve">Guyana Energy Agency </w:t>
            </w:r>
          </w:p>
          <w:p w14:paraId="2BD480D3" w14:textId="77777777" w:rsidR="00932643" w:rsidRPr="00932643" w:rsidRDefault="00932643" w:rsidP="00932643">
            <w:pPr>
              <w:autoSpaceDE w:val="0"/>
              <w:autoSpaceDN w:val="0"/>
              <w:adjustRightInd w:val="0"/>
              <w:spacing w:after="0" w:line="276" w:lineRule="auto"/>
              <w:ind w:left="189"/>
              <w:rPr>
                <w:rFonts w:ascii="Times New Roman" w:eastAsia="SimSun" w:hAnsi="Times New Roman" w:cs="Times New Roman"/>
                <w:color w:val="000000"/>
                <w:kern w:val="0"/>
                <w:sz w:val="18"/>
                <w:szCs w:val="18"/>
                <w14:ligatures w14:val="none"/>
              </w:rPr>
            </w:pPr>
            <w:r w:rsidRPr="00932643">
              <w:rPr>
                <w:rFonts w:ascii="Times New Roman" w:eastAsia="SimSun" w:hAnsi="Times New Roman" w:cs="Times New Roman"/>
                <w:color w:val="000000"/>
                <w:kern w:val="0"/>
                <w:sz w:val="18"/>
                <w:szCs w:val="18"/>
                <w14:ligatures w14:val="none"/>
              </w:rPr>
              <w:t xml:space="preserve">295 Quamina Street, South Cummingsburg </w:t>
            </w:r>
          </w:p>
          <w:p w14:paraId="125EDD12" w14:textId="77777777" w:rsidR="00932643" w:rsidRPr="00932643" w:rsidRDefault="00932643" w:rsidP="00932643">
            <w:pPr>
              <w:autoSpaceDE w:val="0"/>
              <w:autoSpaceDN w:val="0"/>
              <w:adjustRightInd w:val="0"/>
              <w:spacing w:after="0" w:line="276" w:lineRule="auto"/>
              <w:ind w:left="189"/>
              <w:rPr>
                <w:rFonts w:ascii="Times New Roman" w:eastAsia="SimSun" w:hAnsi="Times New Roman" w:cs="Times New Roman"/>
                <w:color w:val="000000"/>
                <w:kern w:val="0"/>
                <w:sz w:val="18"/>
                <w:szCs w:val="18"/>
                <w14:ligatures w14:val="none"/>
              </w:rPr>
            </w:pPr>
            <w:r w:rsidRPr="00932643">
              <w:rPr>
                <w:rFonts w:ascii="Times New Roman" w:eastAsia="SimSun" w:hAnsi="Times New Roman" w:cs="Times New Roman"/>
                <w:color w:val="000000"/>
                <w:kern w:val="0"/>
                <w:sz w:val="18"/>
                <w:szCs w:val="18"/>
                <w14:ligatures w14:val="none"/>
              </w:rPr>
              <w:t>Georgetown, Guyana</w:t>
            </w:r>
          </w:p>
          <w:p w14:paraId="5C53BAC7" w14:textId="77777777" w:rsidR="00932643" w:rsidRPr="00932643" w:rsidRDefault="00932643" w:rsidP="00932643">
            <w:pPr>
              <w:autoSpaceDE w:val="0"/>
              <w:autoSpaceDN w:val="0"/>
              <w:adjustRightInd w:val="0"/>
              <w:spacing w:after="0" w:line="276" w:lineRule="auto"/>
              <w:ind w:left="189"/>
              <w:rPr>
                <w:rFonts w:ascii="Times New Roman" w:eastAsia="SimSun" w:hAnsi="Times New Roman" w:cs="Times New Roman"/>
                <w:color w:val="000000"/>
                <w:kern w:val="0"/>
                <w:sz w:val="18"/>
                <w:szCs w:val="18"/>
                <w14:ligatures w14:val="none"/>
              </w:rPr>
            </w:pPr>
            <w:r w:rsidRPr="00932643">
              <w:rPr>
                <w:rFonts w:ascii="Times New Roman" w:eastAsia="SimSun" w:hAnsi="Times New Roman" w:cs="Times New Roman"/>
                <w:color w:val="000000"/>
                <w:kern w:val="0"/>
                <w:sz w:val="18"/>
                <w:szCs w:val="18"/>
                <w14:ligatures w14:val="none"/>
              </w:rPr>
              <w:t xml:space="preserve">Tel: 592-226-0394 </w:t>
            </w:r>
            <w:proofErr w:type="spellStart"/>
            <w:r w:rsidRPr="00932643">
              <w:rPr>
                <w:rFonts w:ascii="Times New Roman" w:eastAsia="SimSun" w:hAnsi="Times New Roman" w:cs="Times New Roman"/>
                <w:color w:val="000000"/>
                <w:kern w:val="0"/>
                <w:sz w:val="18"/>
                <w:szCs w:val="18"/>
                <w14:ligatures w14:val="none"/>
              </w:rPr>
              <w:t>ext</w:t>
            </w:r>
            <w:proofErr w:type="spellEnd"/>
            <w:r w:rsidRPr="00932643">
              <w:rPr>
                <w:rFonts w:ascii="Times New Roman" w:eastAsia="SimSun" w:hAnsi="Times New Roman" w:cs="Times New Roman"/>
                <w:color w:val="000000"/>
                <w:kern w:val="0"/>
                <w:sz w:val="18"/>
                <w:szCs w:val="18"/>
                <w14:ligatures w14:val="none"/>
              </w:rPr>
              <w:t xml:space="preserve"> 241</w:t>
            </w:r>
          </w:p>
          <w:p w14:paraId="296A1D1F" w14:textId="0C988D62" w:rsidR="00932643" w:rsidRDefault="00932643" w:rsidP="00932643">
            <w:pPr>
              <w:spacing w:after="0" w:line="240" w:lineRule="auto"/>
              <w:rPr>
                <w:rFonts w:ascii="Times New Roman" w:eastAsia="SimSun" w:hAnsi="Times New Roman" w:cs="Times New Roman"/>
                <w:b/>
                <w:bCs/>
                <w:kern w:val="0"/>
                <w:sz w:val="18"/>
                <w:szCs w:val="18"/>
                <w14:ligatures w14:val="none"/>
              </w:rPr>
            </w:pPr>
          </w:p>
        </w:tc>
      </w:tr>
    </w:tbl>
    <w:p w14:paraId="3B9822CA" w14:textId="77777777" w:rsidR="004F40DA" w:rsidRPr="00932643" w:rsidRDefault="004F40DA" w:rsidP="00932643">
      <w:pPr>
        <w:rPr>
          <w:sz w:val="18"/>
          <w:szCs w:val="18"/>
        </w:rPr>
      </w:pPr>
    </w:p>
    <w:sectPr w:rsidR="004F40DA" w:rsidRPr="00932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941EA6"/>
    <w:multiLevelType w:val="hybridMultilevel"/>
    <w:tmpl w:val="33549EFE"/>
    <w:lvl w:ilvl="0" w:tplc="0982424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9863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43"/>
    <w:rsid w:val="00067DA9"/>
    <w:rsid w:val="003C558F"/>
    <w:rsid w:val="004F40DA"/>
    <w:rsid w:val="005560F3"/>
    <w:rsid w:val="00650173"/>
    <w:rsid w:val="00661D13"/>
    <w:rsid w:val="006D56ED"/>
    <w:rsid w:val="00772A35"/>
    <w:rsid w:val="00932643"/>
    <w:rsid w:val="00985773"/>
    <w:rsid w:val="00B3101C"/>
    <w:rsid w:val="00CB7E61"/>
    <w:rsid w:val="00EC2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37AD2"/>
  <w15:chartTrackingRefBased/>
  <w15:docId w15:val="{CFA0BE2D-F9EA-42AD-A778-DD215553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6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6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6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6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6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6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6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6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6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6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6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6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6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6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6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643"/>
    <w:rPr>
      <w:rFonts w:eastAsiaTheme="majorEastAsia" w:cstheme="majorBidi"/>
      <w:color w:val="272727" w:themeColor="text1" w:themeTint="D8"/>
    </w:rPr>
  </w:style>
  <w:style w:type="paragraph" w:styleId="Title">
    <w:name w:val="Title"/>
    <w:basedOn w:val="Normal"/>
    <w:next w:val="Normal"/>
    <w:link w:val="TitleChar"/>
    <w:uiPriority w:val="10"/>
    <w:qFormat/>
    <w:rsid w:val="00932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6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6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643"/>
    <w:pPr>
      <w:spacing w:before="160"/>
      <w:jc w:val="center"/>
    </w:pPr>
    <w:rPr>
      <w:i/>
      <w:iCs/>
      <w:color w:val="404040" w:themeColor="text1" w:themeTint="BF"/>
    </w:rPr>
  </w:style>
  <w:style w:type="character" w:customStyle="1" w:styleId="QuoteChar">
    <w:name w:val="Quote Char"/>
    <w:basedOn w:val="DefaultParagraphFont"/>
    <w:link w:val="Quote"/>
    <w:uiPriority w:val="29"/>
    <w:rsid w:val="00932643"/>
    <w:rPr>
      <w:i/>
      <w:iCs/>
      <w:color w:val="404040" w:themeColor="text1" w:themeTint="BF"/>
    </w:rPr>
  </w:style>
  <w:style w:type="paragraph" w:styleId="ListParagraph">
    <w:name w:val="List Paragraph"/>
    <w:basedOn w:val="Normal"/>
    <w:uiPriority w:val="34"/>
    <w:qFormat/>
    <w:rsid w:val="00932643"/>
    <w:pPr>
      <w:ind w:left="720"/>
      <w:contextualSpacing/>
    </w:pPr>
  </w:style>
  <w:style w:type="character" w:styleId="IntenseEmphasis">
    <w:name w:val="Intense Emphasis"/>
    <w:basedOn w:val="DefaultParagraphFont"/>
    <w:uiPriority w:val="21"/>
    <w:qFormat/>
    <w:rsid w:val="00932643"/>
    <w:rPr>
      <w:i/>
      <w:iCs/>
      <w:color w:val="0F4761" w:themeColor="accent1" w:themeShade="BF"/>
    </w:rPr>
  </w:style>
  <w:style w:type="paragraph" w:styleId="IntenseQuote">
    <w:name w:val="Intense Quote"/>
    <w:basedOn w:val="Normal"/>
    <w:next w:val="Normal"/>
    <w:link w:val="IntenseQuoteChar"/>
    <w:uiPriority w:val="30"/>
    <w:qFormat/>
    <w:rsid w:val="00932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643"/>
    <w:rPr>
      <w:i/>
      <w:iCs/>
      <w:color w:val="0F4761" w:themeColor="accent1" w:themeShade="BF"/>
    </w:rPr>
  </w:style>
  <w:style w:type="character" w:styleId="IntenseReference">
    <w:name w:val="Intense Reference"/>
    <w:basedOn w:val="DefaultParagraphFont"/>
    <w:uiPriority w:val="32"/>
    <w:qFormat/>
    <w:rsid w:val="00932643"/>
    <w:rPr>
      <w:b/>
      <w:bCs/>
      <w:smallCaps/>
      <w:color w:val="0F4761" w:themeColor="accent1" w:themeShade="BF"/>
      <w:spacing w:val="5"/>
    </w:rPr>
  </w:style>
  <w:style w:type="paragraph" w:styleId="NoSpacing">
    <w:name w:val="No Spacing"/>
    <w:uiPriority w:val="1"/>
    <w:qFormat/>
    <w:rsid w:val="00932643"/>
    <w:pPr>
      <w:spacing w:after="0" w:line="240" w:lineRule="auto"/>
    </w:pPr>
  </w:style>
  <w:style w:type="character" w:styleId="Hyperlink">
    <w:name w:val="Hyperlink"/>
    <w:basedOn w:val="DefaultParagraphFont"/>
    <w:uiPriority w:val="99"/>
    <w:unhideWhenUsed/>
    <w:rsid w:val="00932643"/>
    <w:rPr>
      <w:color w:val="467886" w:themeColor="hyperlink"/>
      <w:u w:val="single"/>
    </w:rPr>
  </w:style>
  <w:style w:type="character" w:styleId="UnresolvedMention">
    <w:name w:val="Unresolved Mention"/>
    <w:basedOn w:val="DefaultParagraphFont"/>
    <w:uiPriority w:val="99"/>
    <w:semiHidden/>
    <w:unhideWhenUsed/>
    <w:rsid w:val="00932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a@gea.gov.gy" TargetMode="External"/><Relationship Id="rId3" Type="http://schemas.openxmlformats.org/officeDocument/2006/relationships/settings" Target="settings.xml"/><Relationship Id="rId7" Type="http://schemas.openxmlformats.org/officeDocument/2006/relationships/hyperlink" Target="https://gea.gov.gy/category/tenders-not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 ADMIN</dc:creator>
  <cp:keywords/>
  <dc:description/>
  <cp:lastModifiedBy>GEA GEA</cp:lastModifiedBy>
  <cp:revision>5</cp:revision>
  <dcterms:created xsi:type="dcterms:W3CDTF">2025-10-29T14:14:00Z</dcterms:created>
  <dcterms:modified xsi:type="dcterms:W3CDTF">2025-12-07T19:46:00Z</dcterms:modified>
</cp:coreProperties>
</file>